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92BA9" w14:textId="5606FBDA" w:rsidR="00147749" w:rsidRPr="00B346AA" w:rsidRDefault="00142ABB" w:rsidP="00B346AA">
      <w:pPr>
        <w:tabs>
          <w:tab w:val="left" w:pos="1176"/>
        </w:tabs>
        <w:jc w:val="center"/>
        <w:rPr>
          <w:rFonts w:ascii="Arial" w:hAnsi="Arial" w:cs="Arial"/>
          <w:noProof/>
          <w:sz w:val="22"/>
          <w:szCs w:val="22"/>
        </w:rPr>
      </w:pPr>
      <w:r w:rsidRPr="00142ABB">
        <w:rPr>
          <w:rFonts w:ascii="Arial" w:hAnsi="Arial" w:cs="Arial"/>
          <w:noProof/>
          <w:sz w:val="22"/>
          <w:szCs w:val="22"/>
        </w:rPr>
        <w:drawing>
          <wp:anchor distT="0" distB="0" distL="114300" distR="114300" simplePos="0" relativeHeight="251661312" behindDoc="1" locked="0" layoutInCell="1" allowOverlap="1" wp14:anchorId="4B0EC49F" wp14:editId="1BCAC27C">
            <wp:simplePos x="0" y="0"/>
            <wp:positionH relativeFrom="column">
              <wp:posOffset>3618865</wp:posOffset>
            </wp:positionH>
            <wp:positionV relativeFrom="paragraph">
              <wp:posOffset>-276225</wp:posOffset>
            </wp:positionV>
            <wp:extent cx="4638675" cy="34752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3475229"/>
                    </a:xfrm>
                    <a:prstGeom prst="rect">
                      <a:avLst/>
                    </a:prstGeom>
                    <a:noFill/>
                    <a:ln>
                      <a:noFill/>
                    </a:ln>
                  </pic:spPr>
                </pic:pic>
              </a:graphicData>
            </a:graphic>
            <wp14:sizeRelH relativeFrom="page">
              <wp14:pctWidth>0</wp14:pctWidth>
            </wp14:sizeRelH>
            <wp14:sizeRelV relativeFrom="page">
              <wp14:pctHeight>0</wp14:pctHeight>
            </wp14:sizeRelV>
          </wp:anchor>
        </w:drawing>
      </w:r>
      <w:r w:rsidR="00BB00B1">
        <w:rPr>
          <w:noProof/>
          <w:lang w:val="en-GB" w:eastAsia="en-GB"/>
        </w:rPr>
        <w:drawing>
          <wp:anchor distT="0" distB="0" distL="114300" distR="114300" simplePos="0" relativeHeight="251657216" behindDoc="0" locked="0" layoutInCell="1" allowOverlap="1" wp14:anchorId="6B6042DE" wp14:editId="66F2387B">
            <wp:simplePos x="0" y="0"/>
            <wp:positionH relativeFrom="column">
              <wp:posOffset>5715</wp:posOffset>
            </wp:positionH>
            <wp:positionV relativeFrom="paragraph">
              <wp:posOffset>-149860</wp:posOffset>
            </wp:positionV>
            <wp:extent cx="2565400" cy="12700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54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CBE4D" w14:textId="77777777" w:rsidR="00147749" w:rsidRPr="00B346AA" w:rsidRDefault="00147749" w:rsidP="00B346AA">
      <w:pPr>
        <w:tabs>
          <w:tab w:val="left" w:pos="1176"/>
        </w:tabs>
        <w:jc w:val="center"/>
        <w:rPr>
          <w:rFonts w:ascii="Arial" w:hAnsi="Arial" w:cs="Arial"/>
          <w:noProof/>
          <w:sz w:val="22"/>
          <w:szCs w:val="22"/>
        </w:rPr>
      </w:pPr>
    </w:p>
    <w:p w14:paraId="109D4F07" w14:textId="77777777" w:rsidR="00147749" w:rsidRPr="00B346AA" w:rsidRDefault="00147749" w:rsidP="00B346AA">
      <w:pPr>
        <w:tabs>
          <w:tab w:val="left" w:pos="1176"/>
        </w:tabs>
        <w:jc w:val="center"/>
        <w:rPr>
          <w:rFonts w:ascii="Arial" w:hAnsi="Arial" w:cs="Arial"/>
          <w:noProof/>
          <w:sz w:val="22"/>
          <w:szCs w:val="22"/>
        </w:rPr>
      </w:pPr>
    </w:p>
    <w:p w14:paraId="7DED8077" w14:textId="77777777" w:rsidR="0043124D" w:rsidRDefault="0043124D" w:rsidP="00B346AA">
      <w:pPr>
        <w:tabs>
          <w:tab w:val="left" w:pos="1176"/>
        </w:tabs>
        <w:jc w:val="center"/>
        <w:rPr>
          <w:rFonts w:ascii="Arial" w:hAnsi="Arial" w:cs="Arial"/>
          <w:b/>
          <w:sz w:val="28"/>
          <w:szCs w:val="28"/>
          <w:lang w:val="en-GB"/>
        </w:rPr>
      </w:pPr>
    </w:p>
    <w:p w14:paraId="1B665147" w14:textId="77777777" w:rsidR="0043124D" w:rsidRDefault="0043124D" w:rsidP="00B346AA">
      <w:pPr>
        <w:tabs>
          <w:tab w:val="left" w:pos="1176"/>
        </w:tabs>
        <w:jc w:val="center"/>
        <w:rPr>
          <w:rFonts w:ascii="Arial" w:hAnsi="Arial" w:cs="Arial"/>
          <w:b/>
          <w:sz w:val="28"/>
          <w:szCs w:val="28"/>
          <w:lang w:val="en-GB"/>
        </w:rPr>
      </w:pPr>
    </w:p>
    <w:p w14:paraId="3F48CC36" w14:textId="77777777" w:rsidR="0043124D" w:rsidRDefault="0043124D" w:rsidP="00B346AA">
      <w:pPr>
        <w:tabs>
          <w:tab w:val="left" w:pos="1176"/>
        </w:tabs>
        <w:jc w:val="center"/>
        <w:rPr>
          <w:rFonts w:ascii="Arial" w:hAnsi="Arial" w:cs="Arial"/>
          <w:b/>
          <w:sz w:val="28"/>
          <w:szCs w:val="28"/>
          <w:lang w:val="en-GB"/>
        </w:rPr>
      </w:pPr>
    </w:p>
    <w:p w14:paraId="66CF0F07" w14:textId="77777777" w:rsidR="0043124D" w:rsidRDefault="0043124D" w:rsidP="00B346AA">
      <w:pPr>
        <w:tabs>
          <w:tab w:val="left" w:pos="1176"/>
        </w:tabs>
        <w:jc w:val="center"/>
        <w:rPr>
          <w:rFonts w:ascii="Arial" w:hAnsi="Arial" w:cs="Arial"/>
          <w:b/>
          <w:sz w:val="28"/>
          <w:szCs w:val="28"/>
          <w:lang w:val="en-GB"/>
        </w:rPr>
      </w:pPr>
    </w:p>
    <w:p w14:paraId="30807076" w14:textId="77777777" w:rsidR="0043124D" w:rsidRDefault="0043124D" w:rsidP="00B346AA">
      <w:pPr>
        <w:tabs>
          <w:tab w:val="left" w:pos="1176"/>
        </w:tabs>
        <w:jc w:val="center"/>
        <w:rPr>
          <w:rFonts w:ascii="Arial" w:hAnsi="Arial" w:cs="Arial"/>
          <w:b/>
          <w:sz w:val="28"/>
          <w:szCs w:val="28"/>
          <w:lang w:val="en-GB"/>
        </w:rPr>
      </w:pPr>
    </w:p>
    <w:p w14:paraId="4A672E71" w14:textId="77777777" w:rsidR="00147749" w:rsidRDefault="00012DD4" w:rsidP="00B346AA">
      <w:pPr>
        <w:tabs>
          <w:tab w:val="left" w:pos="1176"/>
        </w:tabs>
        <w:jc w:val="center"/>
        <w:rPr>
          <w:rFonts w:ascii="Arial" w:hAnsi="Arial" w:cs="Arial"/>
          <w:b/>
          <w:sz w:val="28"/>
          <w:szCs w:val="28"/>
        </w:rPr>
      </w:pPr>
      <w:r w:rsidRPr="00F408C1">
        <w:rPr>
          <w:rFonts w:ascii="Arial" w:hAnsi="Arial" w:cs="Arial"/>
          <w:b/>
          <w:sz w:val="28"/>
          <w:szCs w:val="28"/>
        </w:rPr>
        <w:t>2</w:t>
      </w:r>
      <w:r w:rsidR="00147749" w:rsidRPr="00F408C1">
        <w:rPr>
          <w:rFonts w:ascii="Arial" w:hAnsi="Arial" w:cs="Arial"/>
          <w:b/>
          <w:sz w:val="28"/>
          <w:szCs w:val="28"/>
          <w:vertAlign w:val="superscript"/>
        </w:rPr>
        <w:t>Η</w:t>
      </w:r>
      <w:r w:rsidR="00147749" w:rsidRPr="00F408C1">
        <w:rPr>
          <w:rFonts w:ascii="Arial" w:hAnsi="Arial" w:cs="Arial"/>
          <w:b/>
          <w:sz w:val="28"/>
          <w:szCs w:val="28"/>
        </w:rPr>
        <w:t xml:space="preserve"> ΠΡΟΣΚΛΗΣΗ ΕΚΔΗΛΩΣΗΣ</w:t>
      </w:r>
      <w:r w:rsidR="00147749">
        <w:rPr>
          <w:rFonts w:ascii="Arial" w:hAnsi="Arial" w:cs="Arial"/>
          <w:b/>
          <w:sz w:val="28"/>
          <w:szCs w:val="28"/>
        </w:rPr>
        <w:t xml:space="preserve"> ΕΝΔΙΑΦΕΡΟΝΤΟΣ</w:t>
      </w:r>
      <w:r w:rsidR="00147749" w:rsidRPr="005B4CDC">
        <w:rPr>
          <w:rFonts w:ascii="Arial" w:hAnsi="Arial" w:cs="Arial"/>
          <w:b/>
          <w:sz w:val="28"/>
          <w:szCs w:val="28"/>
        </w:rPr>
        <w:t xml:space="preserve"> </w:t>
      </w:r>
    </w:p>
    <w:p w14:paraId="736D7B24" w14:textId="77777777" w:rsidR="00147749" w:rsidRPr="005B4CDC" w:rsidRDefault="00147749" w:rsidP="00B346AA">
      <w:pPr>
        <w:tabs>
          <w:tab w:val="left" w:pos="1176"/>
        </w:tabs>
        <w:jc w:val="center"/>
        <w:rPr>
          <w:rFonts w:ascii="Arial" w:hAnsi="Arial" w:cs="Arial"/>
          <w:b/>
          <w:sz w:val="28"/>
          <w:szCs w:val="28"/>
        </w:rPr>
      </w:pPr>
    </w:p>
    <w:p w14:paraId="4A1A08F7" w14:textId="77777777" w:rsidR="00147749" w:rsidRPr="005B4CDC" w:rsidRDefault="00147749" w:rsidP="00B346AA">
      <w:pPr>
        <w:jc w:val="center"/>
        <w:rPr>
          <w:rFonts w:ascii="Arial" w:eastAsia="SimSun" w:hAnsi="Arial" w:cs="Arial"/>
          <w:b/>
          <w:sz w:val="28"/>
          <w:szCs w:val="28"/>
          <w:lang w:eastAsia="zh-CN"/>
        </w:rPr>
      </w:pPr>
    </w:p>
    <w:p w14:paraId="63D6D35B" w14:textId="77777777" w:rsidR="00147749" w:rsidRPr="005B4CDC" w:rsidRDefault="00147749" w:rsidP="00B346AA">
      <w:pPr>
        <w:tabs>
          <w:tab w:val="left" w:pos="1176"/>
        </w:tabs>
        <w:jc w:val="center"/>
        <w:rPr>
          <w:rFonts w:ascii="Arial" w:hAnsi="Arial" w:cs="Arial"/>
          <w:b/>
          <w:sz w:val="28"/>
          <w:szCs w:val="28"/>
        </w:rPr>
      </w:pPr>
      <w:r>
        <w:rPr>
          <w:rFonts w:ascii="Arial" w:hAnsi="Arial" w:cs="Arial"/>
          <w:b/>
          <w:sz w:val="28"/>
          <w:szCs w:val="28"/>
        </w:rPr>
        <w:t>ΔΡΑΣΗ</w:t>
      </w:r>
      <w:r w:rsidRPr="005B4CDC">
        <w:rPr>
          <w:rFonts w:ascii="Arial" w:hAnsi="Arial" w:cs="Arial"/>
          <w:b/>
          <w:sz w:val="28"/>
          <w:szCs w:val="28"/>
        </w:rPr>
        <w:t xml:space="preserve"> 19.2</w:t>
      </w:r>
      <w:r>
        <w:rPr>
          <w:rFonts w:ascii="Arial" w:hAnsi="Arial" w:cs="Arial"/>
          <w:b/>
          <w:sz w:val="28"/>
          <w:szCs w:val="28"/>
        </w:rPr>
        <w:t>.2</w:t>
      </w:r>
      <w:r w:rsidRPr="00317B1A">
        <w:rPr>
          <w:rFonts w:ascii="Arial" w:hAnsi="Arial" w:cs="Arial"/>
          <w:b/>
          <w:sz w:val="28"/>
          <w:szCs w:val="28"/>
        </w:rPr>
        <w:t xml:space="preserve"> - </w:t>
      </w:r>
      <w:r w:rsidRPr="005B4CDC">
        <w:rPr>
          <w:rFonts w:ascii="Arial" w:hAnsi="Arial" w:cs="Arial"/>
          <w:b/>
          <w:sz w:val="28"/>
          <w:szCs w:val="28"/>
        </w:rPr>
        <w:t>«</w:t>
      </w:r>
      <w:r w:rsidRPr="00B346AA">
        <w:rPr>
          <w:rFonts w:ascii="Arial" w:hAnsi="Arial" w:cs="Arial"/>
          <w:b/>
          <w:sz w:val="28"/>
          <w:szCs w:val="28"/>
        </w:rPr>
        <w:t xml:space="preserve">ΔΡΑΣΕΙΣ ΕΝΙΣΧΥΣΗΣ ΕΠΕΝΔΥΣΕΩΝ </w:t>
      </w:r>
      <w:r>
        <w:rPr>
          <w:rFonts w:ascii="Arial" w:hAnsi="Arial" w:cs="Arial"/>
          <w:b/>
          <w:sz w:val="28"/>
          <w:szCs w:val="28"/>
        </w:rPr>
        <w:t>ΓΙΑ ΜΗ ΓΕΩΡΓΙΚΕΣ ΔΡΑΣΤΗΡΙΟΤΗΤΕΣ</w:t>
      </w:r>
      <w:r w:rsidRPr="005B4CDC">
        <w:rPr>
          <w:rFonts w:ascii="Arial" w:hAnsi="Arial" w:cs="Arial"/>
          <w:b/>
          <w:sz w:val="28"/>
          <w:szCs w:val="28"/>
        </w:rPr>
        <w:t>»</w:t>
      </w:r>
    </w:p>
    <w:p w14:paraId="43772BEA" w14:textId="77777777" w:rsidR="00147749" w:rsidRPr="005B4CDC" w:rsidRDefault="00147749" w:rsidP="00B346AA">
      <w:pPr>
        <w:jc w:val="center"/>
        <w:rPr>
          <w:rFonts w:ascii="Arial" w:eastAsia="SimSun" w:hAnsi="Arial" w:cs="Arial"/>
          <w:b/>
          <w:sz w:val="28"/>
          <w:szCs w:val="28"/>
          <w:lang w:eastAsia="zh-CN"/>
        </w:rPr>
      </w:pPr>
    </w:p>
    <w:p w14:paraId="4DDC9263" w14:textId="77777777" w:rsidR="00147749" w:rsidRDefault="00147749" w:rsidP="00B346AA">
      <w:pPr>
        <w:tabs>
          <w:tab w:val="left" w:pos="1176"/>
        </w:tabs>
        <w:jc w:val="center"/>
        <w:rPr>
          <w:rFonts w:ascii="Arial" w:hAnsi="Arial" w:cs="Arial"/>
          <w:b/>
          <w:sz w:val="28"/>
          <w:szCs w:val="28"/>
        </w:rPr>
      </w:pPr>
      <w:r w:rsidRPr="005B4CDC">
        <w:rPr>
          <w:rFonts w:ascii="Arial" w:hAnsi="Arial" w:cs="Arial"/>
          <w:b/>
          <w:sz w:val="28"/>
          <w:szCs w:val="28"/>
        </w:rPr>
        <w:t>ΤΟΥ</w:t>
      </w:r>
      <w:r>
        <w:rPr>
          <w:rFonts w:ascii="Arial" w:hAnsi="Arial" w:cs="Arial"/>
          <w:b/>
          <w:sz w:val="28"/>
          <w:szCs w:val="28"/>
        </w:rPr>
        <w:t xml:space="preserve"> ΚΑΘΕΣΤΩΤΟΣ 19.2 – «ΣΤΗΡΙΞΗ ΓΙΑ ΤΗΝ ΥΛΟΠΟΙΗΣΗ ΔΡΑΣΕΩΝ ΣΤΟ ΠΛΑΙΣΙΟ ΤΗΣ ΣΤΡΑΤΗΓΙΚΗΣ ΤΟΠΙΚΗΣ ΑΝΑΠΤΥΞΗΣ ΜΕ ΠΡΩΤΟΒΟΥΛΙΑ ΤΟΠΙΚΩΝ ΚΟΙΝΟΤΗΤΩΝ»</w:t>
      </w:r>
    </w:p>
    <w:p w14:paraId="21E8CCC3" w14:textId="77777777" w:rsidR="00147749" w:rsidRDefault="00147749" w:rsidP="00B346AA">
      <w:pPr>
        <w:tabs>
          <w:tab w:val="left" w:pos="1176"/>
        </w:tabs>
        <w:jc w:val="center"/>
        <w:rPr>
          <w:rFonts w:ascii="Arial" w:hAnsi="Arial" w:cs="Arial"/>
          <w:b/>
          <w:sz w:val="28"/>
          <w:szCs w:val="28"/>
        </w:rPr>
      </w:pPr>
    </w:p>
    <w:p w14:paraId="7B0424C9" w14:textId="77777777" w:rsidR="0043124D" w:rsidRDefault="00147749" w:rsidP="0043124D">
      <w:pPr>
        <w:tabs>
          <w:tab w:val="left" w:pos="1176"/>
        </w:tabs>
        <w:jc w:val="center"/>
        <w:rPr>
          <w:rFonts w:ascii="Arial" w:hAnsi="Arial" w:cs="Arial"/>
          <w:b/>
          <w:sz w:val="28"/>
          <w:szCs w:val="28"/>
        </w:rPr>
      </w:pPr>
      <w:r>
        <w:rPr>
          <w:rFonts w:ascii="Arial" w:hAnsi="Arial" w:cs="Arial"/>
          <w:b/>
          <w:sz w:val="28"/>
          <w:szCs w:val="28"/>
        </w:rPr>
        <w:t xml:space="preserve"> </w:t>
      </w:r>
      <w:r w:rsidRPr="005B4CDC">
        <w:rPr>
          <w:rFonts w:ascii="Arial" w:hAnsi="Arial" w:cs="Arial"/>
          <w:b/>
          <w:sz w:val="28"/>
          <w:szCs w:val="28"/>
        </w:rPr>
        <w:t xml:space="preserve"> ΜΕΤΡΟ 19 - LEADER </w:t>
      </w:r>
      <w:r w:rsidRPr="005B4CDC">
        <w:rPr>
          <w:rFonts w:ascii="Arial" w:hAnsi="Arial" w:cs="Arial"/>
          <w:b/>
          <w:sz w:val="28"/>
          <w:szCs w:val="28"/>
        </w:rPr>
        <w:br/>
        <w:t xml:space="preserve">ΤΟΥ ΠΡΟΓΡΑΜΜΑΤΟΣ ΑΓΡΟΤΙΚΗΣ ΑΝΑΠΤΥΞΗΣ 2014 </w:t>
      </w:r>
      <w:r w:rsidR="0043124D">
        <w:rPr>
          <w:rFonts w:ascii="Arial" w:hAnsi="Arial" w:cs="Arial"/>
          <w:b/>
          <w:sz w:val="28"/>
          <w:szCs w:val="28"/>
        </w:rPr>
        <w:t>–</w:t>
      </w:r>
      <w:r w:rsidRPr="005B4CDC">
        <w:rPr>
          <w:rFonts w:ascii="Arial" w:hAnsi="Arial" w:cs="Arial"/>
          <w:b/>
          <w:sz w:val="28"/>
          <w:szCs w:val="28"/>
        </w:rPr>
        <w:t xml:space="preserve"> 2020</w:t>
      </w:r>
    </w:p>
    <w:p w14:paraId="69042BF4" w14:textId="77777777" w:rsidR="0043124D" w:rsidRDefault="0043124D" w:rsidP="0043124D">
      <w:pPr>
        <w:tabs>
          <w:tab w:val="left" w:pos="1176"/>
        </w:tabs>
        <w:jc w:val="center"/>
        <w:rPr>
          <w:rFonts w:ascii="Arial" w:hAnsi="Arial" w:cs="Arial"/>
          <w:b/>
          <w:sz w:val="28"/>
          <w:szCs w:val="28"/>
        </w:rPr>
      </w:pPr>
    </w:p>
    <w:p w14:paraId="60171012" w14:textId="7F890F6C" w:rsidR="0043124D" w:rsidRPr="005B4CDC" w:rsidRDefault="0043124D" w:rsidP="0043124D">
      <w:pPr>
        <w:tabs>
          <w:tab w:val="left" w:pos="1176"/>
        </w:tabs>
        <w:jc w:val="center"/>
        <w:rPr>
          <w:rFonts w:ascii="Arial" w:hAnsi="Arial" w:cs="Arial"/>
          <w:b/>
          <w:sz w:val="28"/>
          <w:szCs w:val="28"/>
        </w:rPr>
      </w:pPr>
      <w:r>
        <w:rPr>
          <w:rFonts w:ascii="Arial" w:hAnsi="Arial" w:cs="Arial"/>
          <w:b/>
          <w:sz w:val="28"/>
          <w:szCs w:val="28"/>
        </w:rPr>
        <w:t xml:space="preserve">ΣΤΡΑΤΗΓΙΚΗ ΤΟΠΙΚΗΣ ΑΝΑΠΤΥΞΗΣ </w:t>
      </w:r>
      <w:r w:rsidRPr="0043124D">
        <w:rPr>
          <w:rFonts w:ascii="Arial" w:hAnsi="Arial" w:cs="Arial"/>
          <w:b/>
          <w:sz w:val="28"/>
          <w:szCs w:val="28"/>
        </w:rPr>
        <w:t>LEADER</w:t>
      </w:r>
      <w:r>
        <w:rPr>
          <w:rFonts w:ascii="Arial" w:hAnsi="Arial" w:cs="Arial"/>
          <w:b/>
          <w:sz w:val="28"/>
          <w:szCs w:val="28"/>
        </w:rPr>
        <w:t xml:space="preserve"> ΕΠΑΡΧΙΑΣ </w:t>
      </w:r>
      <w:r w:rsidR="00142ABB">
        <w:rPr>
          <w:rFonts w:ascii="Arial" w:hAnsi="Arial" w:cs="Arial"/>
          <w:b/>
          <w:sz w:val="28"/>
          <w:szCs w:val="28"/>
        </w:rPr>
        <w:t>ΠΑΦΟΥ</w:t>
      </w:r>
    </w:p>
    <w:p w14:paraId="6FD079F9" w14:textId="77777777" w:rsidR="00147749" w:rsidRPr="005B4CDC" w:rsidRDefault="00147749" w:rsidP="00B346AA">
      <w:pPr>
        <w:rPr>
          <w:rFonts w:ascii="Arial" w:eastAsia="SimSun" w:hAnsi="Arial" w:cs="Arial"/>
          <w:b/>
          <w:lang w:eastAsia="zh-CN"/>
        </w:rPr>
      </w:pPr>
    </w:p>
    <w:p w14:paraId="2BE433D4" w14:textId="77777777" w:rsidR="0043124D" w:rsidRDefault="00BB00B1" w:rsidP="0043124D">
      <w:pPr>
        <w:jc w:val="center"/>
        <w:rPr>
          <w:rFonts w:ascii="Arial" w:eastAsia="SimSun" w:hAnsi="Arial" w:cs="Arial"/>
          <w:b/>
          <w:lang w:eastAsia="zh-CN"/>
        </w:rPr>
      </w:pPr>
      <w:r>
        <w:rPr>
          <w:noProof/>
          <w:lang w:val="en-GB" w:eastAsia="en-GB"/>
        </w:rPr>
        <w:drawing>
          <wp:inline distT="0" distB="0" distL="0" distR="0" wp14:anchorId="63E6F88D" wp14:editId="2EDA3275">
            <wp:extent cx="732790" cy="6838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2790" cy="683895"/>
                    </a:xfrm>
                    <a:prstGeom prst="rect">
                      <a:avLst/>
                    </a:prstGeom>
                    <a:noFill/>
                    <a:ln>
                      <a:noFill/>
                    </a:ln>
                  </pic:spPr>
                </pic:pic>
              </a:graphicData>
            </a:graphic>
          </wp:inline>
        </w:drawing>
      </w:r>
    </w:p>
    <w:p w14:paraId="6CA514EB" w14:textId="5D0FE304" w:rsidR="0043124D" w:rsidRDefault="00142ABB" w:rsidP="0043124D">
      <w:pPr>
        <w:jc w:val="center"/>
        <w:rPr>
          <w:rFonts w:ascii="Arial" w:eastAsia="SimSun" w:hAnsi="Arial" w:cs="Arial"/>
          <w:b/>
          <w:lang w:eastAsia="zh-CN"/>
        </w:rPr>
      </w:pPr>
      <w:r>
        <w:rPr>
          <w:rFonts w:ascii="Arial" w:eastAsia="SimSun" w:hAnsi="Arial" w:cs="Arial"/>
          <w:b/>
          <w:lang w:eastAsia="zh-CN"/>
        </w:rPr>
        <w:t>ΠΑΦΟΣ</w:t>
      </w:r>
    </w:p>
    <w:p w14:paraId="26BFAC69" w14:textId="40D75348" w:rsidR="00F408C1" w:rsidRPr="00FF5BDD" w:rsidRDefault="00FF5BDD" w:rsidP="00F408C1">
      <w:pPr>
        <w:jc w:val="center"/>
        <w:rPr>
          <w:rFonts w:ascii="Arial" w:eastAsia="SimSun" w:hAnsi="Arial" w:cs="Arial"/>
          <w:b/>
          <w:lang w:eastAsia="zh-CN"/>
        </w:rPr>
      </w:pPr>
      <w:r>
        <w:rPr>
          <w:rFonts w:ascii="Arial" w:eastAsia="SimSun" w:hAnsi="Arial" w:cs="Arial"/>
          <w:b/>
          <w:lang w:eastAsia="zh-CN"/>
        </w:rPr>
        <w:t>ΜΑΡΤΙΟΣ 2021</w:t>
      </w:r>
    </w:p>
    <w:p w14:paraId="091C430E" w14:textId="3768C23D" w:rsidR="00147749" w:rsidRPr="005B4CDC" w:rsidRDefault="00147749" w:rsidP="0013270D">
      <w:pPr>
        <w:ind w:left="-709" w:hanging="142"/>
        <w:rPr>
          <w:rFonts w:ascii="Arial" w:eastAsia="SimSun" w:hAnsi="Arial" w:cs="Arial"/>
          <w:b/>
          <w:lang w:eastAsia="zh-CN"/>
        </w:rPr>
      </w:pPr>
      <w:r>
        <w:rPr>
          <w:rFonts w:ascii="Arial" w:eastAsia="SimSun" w:hAnsi="Arial" w:cs="Arial"/>
          <w:b/>
          <w:lang w:eastAsia="zh-CN"/>
        </w:rPr>
        <w:t xml:space="preserve">                               </w:t>
      </w:r>
    </w:p>
    <w:p w14:paraId="259FC3E6" w14:textId="1E72C8E3" w:rsidR="00147749" w:rsidRPr="0013270D" w:rsidRDefault="00147749" w:rsidP="00B346AA">
      <w:pPr>
        <w:rPr>
          <w:rFonts w:ascii="Arial" w:eastAsia="SimSun" w:hAnsi="Arial" w:cs="Arial"/>
          <w:b/>
          <w:lang w:val="en-US" w:eastAsia="zh-CN"/>
        </w:rPr>
      </w:pPr>
      <w:r w:rsidRPr="005B4CDC">
        <w:rPr>
          <w:rFonts w:ascii="Arial" w:eastAsia="SimSun" w:hAnsi="Arial" w:cs="Arial"/>
          <w:b/>
          <w:lang w:eastAsia="zh-CN"/>
        </w:rPr>
        <w:t xml:space="preserve">ΕΚΔΟΣΗ </w:t>
      </w:r>
      <w:r w:rsidR="00A45ACC">
        <w:rPr>
          <w:rFonts w:ascii="Arial" w:eastAsia="SimSun" w:hAnsi="Arial" w:cs="Arial"/>
          <w:b/>
          <w:lang w:val="en-US" w:eastAsia="zh-CN"/>
        </w:rPr>
        <w:t>1</w:t>
      </w:r>
    </w:p>
    <w:p w14:paraId="7D2B07B9" w14:textId="349164F6" w:rsidR="0043124D" w:rsidRDefault="00B6194C" w:rsidP="00B346AA">
      <w:pPr>
        <w:rPr>
          <w:rFonts w:ascii="Arial" w:eastAsia="SimSun" w:hAnsi="Arial" w:cs="Arial"/>
          <w:b/>
          <w:lang w:eastAsia="zh-CN"/>
        </w:rPr>
      </w:pPr>
      <w:r>
        <w:rPr>
          <w:noProof/>
          <w:lang w:val="en-GB" w:eastAsia="en-GB"/>
        </w:rPr>
        <w:drawing>
          <wp:anchor distT="0" distB="0" distL="114300" distR="114300" simplePos="0" relativeHeight="251660288" behindDoc="0" locked="0" layoutInCell="1" allowOverlap="1" wp14:anchorId="03CE884D" wp14:editId="160A84C6">
            <wp:simplePos x="0" y="0"/>
            <wp:positionH relativeFrom="column">
              <wp:posOffset>2828925</wp:posOffset>
            </wp:positionH>
            <wp:positionV relativeFrom="paragraph">
              <wp:posOffset>69850</wp:posOffset>
            </wp:positionV>
            <wp:extent cx="474980" cy="467995"/>
            <wp:effectExtent l="0" t="0" r="1270" b="8255"/>
            <wp:wrapNone/>
            <wp:docPr id="2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98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0B1" w:rsidRPr="005B4CDC">
        <w:rPr>
          <w:rFonts w:ascii="Arial" w:eastAsia="SimSun" w:hAnsi="Arial" w:cs="Arial"/>
          <w:b/>
          <w:noProof/>
          <w:lang w:val="en-GB" w:eastAsia="en-GB"/>
        </w:rPr>
        <w:drawing>
          <wp:anchor distT="0" distB="0" distL="114300" distR="114300" simplePos="0" relativeHeight="251655168" behindDoc="0" locked="0" layoutInCell="1" allowOverlap="1" wp14:anchorId="7B6B5FDE" wp14:editId="6149CE5E">
            <wp:simplePos x="0" y="0"/>
            <wp:positionH relativeFrom="column">
              <wp:posOffset>4604385</wp:posOffset>
            </wp:positionH>
            <wp:positionV relativeFrom="paragraph">
              <wp:posOffset>36195</wp:posOffset>
            </wp:positionV>
            <wp:extent cx="594360" cy="581025"/>
            <wp:effectExtent l="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0B1">
        <w:rPr>
          <w:noProof/>
          <w:lang w:val="en-GB" w:eastAsia="en-GB"/>
        </w:rPr>
        <w:drawing>
          <wp:anchor distT="0" distB="0" distL="114300" distR="114300" simplePos="0" relativeHeight="251659264" behindDoc="0" locked="0" layoutInCell="1" allowOverlap="1" wp14:anchorId="677EDCC3" wp14:editId="08E82545">
            <wp:simplePos x="0" y="0"/>
            <wp:positionH relativeFrom="column">
              <wp:posOffset>801370</wp:posOffset>
            </wp:positionH>
            <wp:positionV relativeFrom="paragraph">
              <wp:posOffset>137160</wp:posOffset>
            </wp:positionV>
            <wp:extent cx="472440" cy="48768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47244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434BF" w14:textId="77777777" w:rsidR="0043124D" w:rsidRPr="005B4CDC" w:rsidRDefault="0043124D" w:rsidP="00B346AA">
      <w:pPr>
        <w:rPr>
          <w:rFonts w:ascii="Arial" w:eastAsia="SimSun" w:hAnsi="Arial" w:cs="Arial"/>
          <w:b/>
          <w:lang w:eastAsia="zh-CN"/>
        </w:rPr>
      </w:pPr>
    </w:p>
    <w:p w14:paraId="45F87CFF" w14:textId="77777777" w:rsidR="00147749" w:rsidRPr="005B4CDC" w:rsidRDefault="00147749" w:rsidP="0043124D">
      <w:pPr>
        <w:jc w:val="center"/>
        <w:rPr>
          <w:rFonts w:ascii="Arial" w:eastAsia="SimSun" w:hAnsi="Arial" w:cs="Arial"/>
          <w:b/>
          <w:lang w:eastAsia="zh-CN"/>
        </w:rPr>
      </w:pPr>
    </w:p>
    <w:p w14:paraId="68E014FB" w14:textId="36B8CB22" w:rsidR="00147749" w:rsidRPr="0043124D" w:rsidRDefault="00A45ACC" w:rsidP="0043124D">
      <w:pPr>
        <w:jc w:val="center"/>
        <w:rPr>
          <w:rFonts w:ascii="Arial" w:eastAsia="SimSun" w:hAnsi="Arial" w:cs="Arial"/>
          <w:lang w:eastAsia="zh-CN"/>
        </w:rPr>
      </w:pPr>
      <w:r>
        <w:rPr>
          <w:rFonts w:ascii="Arial" w:hAnsi="Arial" w:cs="Arial"/>
          <w:b/>
          <w:noProof/>
          <w:sz w:val="28"/>
          <w:szCs w:val="28"/>
          <w:lang w:val="en-GB" w:eastAsia="en-GB"/>
        </w:rPr>
        <w:drawing>
          <wp:anchor distT="0" distB="0" distL="114300" distR="114300" simplePos="0" relativeHeight="251658240" behindDoc="0" locked="0" layoutInCell="1" allowOverlap="1" wp14:anchorId="4CEA8848" wp14:editId="080849EE">
            <wp:simplePos x="0" y="0"/>
            <wp:positionH relativeFrom="column">
              <wp:posOffset>2713380</wp:posOffset>
            </wp:positionH>
            <wp:positionV relativeFrom="paragraph">
              <wp:posOffset>995485</wp:posOffset>
            </wp:positionV>
            <wp:extent cx="856615" cy="696595"/>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6615" cy="696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714"/>
        <w:gridCol w:w="2227"/>
        <w:gridCol w:w="3555"/>
      </w:tblGrid>
      <w:tr w:rsidR="0043124D" w:rsidRPr="00335010" w14:paraId="189D747A" w14:textId="77777777" w:rsidTr="00335010">
        <w:trPr>
          <w:trHeight w:val="1413"/>
        </w:trPr>
        <w:tc>
          <w:tcPr>
            <w:tcW w:w="3794" w:type="dxa"/>
            <w:shd w:val="clear" w:color="auto" w:fill="auto"/>
          </w:tcPr>
          <w:p w14:paraId="7791D2EC" w14:textId="59C2C41C" w:rsidR="0043124D" w:rsidRPr="00335010" w:rsidRDefault="0043124D" w:rsidP="00335010">
            <w:pPr>
              <w:autoSpaceDE w:val="0"/>
              <w:autoSpaceDN w:val="0"/>
              <w:adjustRightInd w:val="0"/>
              <w:jc w:val="center"/>
              <w:rPr>
                <w:rFonts w:ascii="Arial" w:hAnsi="Arial" w:cs="Arial"/>
                <w:b/>
                <w:bCs/>
                <w:color w:val="000000"/>
                <w:sz w:val="22"/>
                <w:szCs w:val="22"/>
              </w:rPr>
            </w:pPr>
            <w:r w:rsidRPr="00335010">
              <w:rPr>
                <w:rFonts w:ascii="Arial" w:hAnsi="Arial" w:cs="Arial"/>
                <w:b/>
                <w:bCs/>
                <w:color w:val="000000"/>
                <w:sz w:val="22"/>
                <w:szCs w:val="22"/>
              </w:rPr>
              <w:t>ΥΠΟΥΡΓΕΙΟ ΓΕΩΡΓΙΑΣ, ΑΓΡΟΤΙΚΗΣ</w:t>
            </w:r>
          </w:p>
          <w:p w14:paraId="30559D99" w14:textId="5BE6E264" w:rsidR="0043124D" w:rsidRPr="00335010" w:rsidRDefault="0043124D" w:rsidP="00335010">
            <w:pPr>
              <w:autoSpaceDE w:val="0"/>
              <w:autoSpaceDN w:val="0"/>
              <w:adjustRightInd w:val="0"/>
              <w:jc w:val="center"/>
              <w:rPr>
                <w:rFonts w:ascii="Arial" w:hAnsi="Arial" w:cs="Arial"/>
                <w:b/>
                <w:bCs/>
                <w:color w:val="000000"/>
                <w:sz w:val="22"/>
                <w:szCs w:val="22"/>
              </w:rPr>
            </w:pPr>
            <w:r w:rsidRPr="00335010">
              <w:rPr>
                <w:rFonts w:ascii="Arial" w:hAnsi="Arial" w:cs="Arial"/>
                <w:b/>
                <w:bCs/>
                <w:color w:val="000000"/>
                <w:sz w:val="22"/>
                <w:szCs w:val="22"/>
              </w:rPr>
              <w:t>ΑΝΑΠΤΥΞΗΣ ΚΑΙ ΠΕΡΙΒΑΛΛΟΝΤΟΣ</w:t>
            </w:r>
          </w:p>
          <w:p w14:paraId="5F8BC5C8" w14:textId="77777777" w:rsidR="0043124D" w:rsidRPr="00335010" w:rsidRDefault="0043124D" w:rsidP="00335010">
            <w:pPr>
              <w:jc w:val="center"/>
              <w:rPr>
                <w:rFonts w:ascii="Arial" w:hAnsi="Arial" w:cs="Arial"/>
              </w:rPr>
            </w:pPr>
            <w:r w:rsidRPr="00335010">
              <w:rPr>
                <w:rFonts w:ascii="Arial" w:hAnsi="Arial" w:cs="Arial"/>
                <w:b/>
                <w:bCs/>
                <w:color w:val="000000"/>
                <w:sz w:val="22"/>
                <w:szCs w:val="22"/>
              </w:rPr>
              <w:t xml:space="preserve">ΔΙΑΧΕΙΡΙΣΤΙΚΗ ΑΡΧΗ </w:t>
            </w:r>
            <w:r w:rsidRPr="00335010">
              <w:rPr>
                <w:rFonts w:ascii="Arial" w:hAnsi="Arial" w:cs="Arial"/>
                <w:b/>
                <w:bCs/>
                <w:color w:val="000000"/>
                <w:sz w:val="22"/>
                <w:szCs w:val="22"/>
              </w:rPr>
              <w:br/>
              <w:t>ΠΑΑ 2014-2020</w:t>
            </w:r>
          </w:p>
        </w:tc>
        <w:tc>
          <w:tcPr>
            <w:tcW w:w="2268" w:type="dxa"/>
            <w:shd w:val="clear" w:color="auto" w:fill="auto"/>
          </w:tcPr>
          <w:p w14:paraId="102F6346" w14:textId="77777777" w:rsidR="0043124D" w:rsidRPr="00335010" w:rsidRDefault="0043124D" w:rsidP="00335010">
            <w:pPr>
              <w:suppressAutoHyphens/>
              <w:autoSpaceDN w:val="0"/>
              <w:jc w:val="center"/>
              <w:textAlignment w:val="baseline"/>
              <w:rPr>
                <w:rFonts w:ascii="Arial" w:hAnsi="Arial" w:cs="Arial"/>
              </w:rPr>
            </w:pPr>
            <w:r w:rsidRPr="00335010">
              <w:rPr>
                <w:rFonts w:ascii="Arial" w:hAnsi="Arial" w:cs="Arial"/>
                <w:b/>
              </w:rPr>
              <w:t>ΤΜΗΜΑ ΓΕΩΡΓΙΑΣ</w:t>
            </w:r>
          </w:p>
        </w:tc>
        <w:tc>
          <w:tcPr>
            <w:tcW w:w="3650" w:type="dxa"/>
            <w:shd w:val="clear" w:color="auto" w:fill="auto"/>
          </w:tcPr>
          <w:p w14:paraId="05003133" w14:textId="77777777" w:rsidR="0043124D" w:rsidRPr="00335010" w:rsidRDefault="0043124D" w:rsidP="00335010">
            <w:pPr>
              <w:autoSpaceDE w:val="0"/>
              <w:autoSpaceDN w:val="0"/>
              <w:adjustRightInd w:val="0"/>
              <w:jc w:val="center"/>
              <w:rPr>
                <w:rFonts w:ascii="Arial" w:hAnsi="Arial" w:cs="Arial"/>
                <w:b/>
                <w:bCs/>
                <w:color w:val="000000"/>
                <w:sz w:val="22"/>
                <w:szCs w:val="22"/>
              </w:rPr>
            </w:pPr>
            <w:r w:rsidRPr="00335010">
              <w:rPr>
                <w:rFonts w:ascii="Arial" w:hAnsi="Arial" w:cs="Arial"/>
                <w:b/>
                <w:bCs/>
                <w:color w:val="000000"/>
                <w:sz w:val="22"/>
                <w:szCs w:val="22"/>
              </w:rPr>
              <w:t>ΚΥΠΡΙΑΚΟΣ ΟΡΓΑΝΙΣΜΟΣ ΑΓΡΟΤΙΚΩΝ ΠΛΗΡΩΜΩΝ (Κ.Ο.Α.Π)</w:t>
            </w:r>
          </w:p>
          <w:p w14:paraId="736C30EA" w14:textId="77777777" w:rsidR="0043124D" w:rsidRPr="00335010" w:rsidRDefault="0043124D" w:rsidP="00335010">
            <w:pPr>
              <w:spacing w:line="360" w:lineRule="auto"/>
              <w:jc w:val="both"/>
              <w:rPr>
                <w:rFonts w:ascii="Arial" w:hAnsi="Arial" w:cs="Arial"/>
                <w:b/>
                <w:bCs/>
              </w:rPr>
            </w:pPr>
          </w:p>
        </w:tc>
      </w:tr>
    </w:tbl>
    <w:tbl>
      <w:tblPr>
        <w:tblpPr w:leftFromText="180" w:rightFromText="180" w:vertAnchor="page" w:horzAnchor="page" w:tblpX="2995" w:tblpY="14444"/>
        <w:tblW w:w="0" w:type="auto"/>
        <w:tblLook w:val="04A0" w:firstRow="1" w:lastRow="0" w:firstColumn="1" w:lastColumn="0" w:noHBand="0" w:noVBand="1"/>
      </w:tblPr>
      <w:tblGrid>
        <w:gridCol w:w="7088"/>
      </w:tblGrid>
      <w:tr w:rsidR="0013270D" w:rsidRPr="005B4CDC" w14:paraId="7715BB7A" w14:textId="77777777" w:rsidTr="0013270D">
        <w:trPr>
          <w:trHeight w:val="284"/>
        </w:trPr>
        <w:tc>
          <w:tcPr>
            <w:tcW w:w="7088" w:type="dxa"/>
          </w:tcPr>
          <w:p w14:paraId="05FA36C5" w14:textId="77777777" w:rsidR="0013270D" w:rsidRPr="005B4CDC" w:rsidRDefault="0013270D" w:rsidP="0013270D">
            <w:pPr>
              <w:jc w:val="center"/>
              <w:rPr>
                <w:rFonts w:ascii="Arial" w:eastAsia="SimSun" w:hAnsi="Arial" w:cs="Arial"/>
                <w:b/>
                <w:sz w:val="20"/>
                <w:lang w:eastAsia="zh-CN"/>
              </w:rPr>
            </w:pPr>
            <w:bookmarkStart w:id="0" w:name="_Toc201465897"/>
            <w:r w:rsidRPr="005B4CDC">
              <w:rPr>
                <w:rFonts w:ascii="Arial" w:eastAsia="SimSun" w:hAnsi="Arial" w:cs="Arial"/>
                <w:b/>
                <w:sz w:val="20"/>
                <w:lang w:eastAsia="zh-CN"/>
              </w:rPr>
              <w:t>ΕΥΡΩΠΑΪΚΟ ΓΕΩΡΓΙΚΟ ΤΑΜΕΙΟ ΑΓΡΟΤΙΚΗΣ ΑΝΑΠΤΥΞΗΣ:</w:t>
            </w:r>
          </w:p>
          <w:p w14:paraId="6B13E221" w14:textId="77777777" w:rsidR="0013270D" w:rsidRPr="005B4CDC" w:rsidRDefault="0013270D" w:rsidP="0013270D">
            <w:pPr>
              <w:jc w:val="center"/>
              <w:rPr>
                <w:rFonts w:ascii="Arial" w:eastAsia="SimSun" w:hAnsi="Arial" w:cs="Arial"/>
                <w:sz w:val="20"/>
                <w:lang w:eastAsia="zh-CN"/>
              </w:rPr>
            </w:pPr>
            <w:r w:rsidRPr="005B4CDC">
              <w:rPr>
                <w:rFonts w:ascii="Arial" w:eastAsia="SimSun" w:hAnsi="Arial" w:cs="Arial"/>
                <w:b/>
                <w:sz w:val="20"/>
                <w:lang w:eastAsia="zh-CN"/>
              </w:rPr>
              <w:t xml:space="preserve">  Η ΕΥΡΩΠΗ ΕΠΕΝΔΥΕΙ ΣΤΙΣ ΑΓΡΟΤΙΚΕΣ ΠΕΡΙΟΧΕΣ</w:t>
            </w:r>
          </w:p>
          <w:p w14:paraId="74D6FF86" w14:textId="77777777" w:rsidR="0013270D" w:rsidRPr="005B4CDC" w:rsidRDefault="0013270D" w:rsidP="0013270D">
            <w:pPr>
              <w:tabs>
                <w:tab w:val="left" w:pos="4350"/>
              </w:tabs>
              <w:autoSpaceDE w:val="0"/>
              <w:autoSpaceDN w:val="0"/>
              <w:adjustRightInd w:val="0"/>
              <w:rPr>
                <w:rFonts w:ascii="Arial" w:hAnsi="Arial" w:cs="Arial"/>
                <w:b/>
                <w:bCs/>
                <w:sz w:val="16"/>
                <w:szCs w:val="16"/>
              </w:rPr>
            </w:pPr>
            <w:r>
              <w:rPr>
                <w:rFonts w:ascii="Arial" w:hAnsi="Arial" w:cs="Arial"/>
                <w:b/>
                <w:bCs/>
                <w:sz w:val="16"/>
                <w:szCs w:val="16"/>
              </w:rPr>
              <w:tab/>
            </w:r>
          </w:p>
        </w:tc>
      </w:tr>
      <w:bookmarkEnd w:id="0"/>
    </w:tbl>
    <w:p w14:paraId="6B8A1C59" w14:textId="6CC80F84" w:rsidR="0043124D" w:rsidRDefault="0043124D" w:rsidP="00AB060F">
      <w:pPr>
        <w:spacing w:line="360" w:lineRule="auto"/>
        <w:jc w:val="both"/>
        <w:rPr>
          <w:rFonts w:ascii="Arial" w:hAnsi="Arial" w:cs="Arial"/>
          <w:b/>
          <w:bCs/>
        </w:rPr>
      </w:pPr>
    </w:p>
    <w:p w14:paraId="41DD2F2B" w14:textId="3AFA7DCC" w:rsidR="00147749" w:rsidRDefault="00147749" w:rsidP="00AB060F">
      <w:pPr>
        <w:spacing w:line="360" w:lineRule="auto"/>
        <w:jc w:val="both"/>
        <w:rPr>
          <w:rFonts w:ascii="Arial" w:hAnsi="Arial" w:cs="Arial"/>
          <w:b/>
          <w:bCs/>
          <w:color w:val="C00000"/>
        </w:rPr>
      </w:pPr>
    </w:p>
    <w:p w14:paraId="727AE141" w14:textId="77777777" w:rsidR="00F408C1" w:rsidRDefault="00F408C1" w:rsidP="00AB060F">
      <w:pPr>
        <w:spacing w:line="360" w:lineRule="auto"/>
        <w:jc w:val="both"/>
        <w:rPr>
          <w:rFonts w:ascii="Arial" w:hAnsi="Arial" w:cs="Arial"/>
          <w:b/>
          <w:bCs/>
          <w:color w:val="C00000"/>
        </w:rPr>
      </w:pPr>
    </w:p>
    <w:p w14:paraId="6F2071F9" w14:textId="77777777" w:rsidR="00F408C1" w:rsidRDefault="00F408C1" w:rsidP="00AB060F">
      <w:pPr>
        <w:spacing w:line="360" w:lineRule="auto"/>
        <w:jc w:val="both"/>
        <w:rPr>
          <w:rFonts w:ascii="Arial" w:hAnsi="Arial" w:cs="Arial"/>
          <w:b/>
          <w:bCs/>
          <w:color w:val="C00000"/>
        </w:rPr>
      </w:pPr>
    </w:p>
    <w:p w14:paraId="6143AAAD" w14:textId="5520B682" w:rsidR="00147749" w:rsidRDefault="00147749" w:rsidP="00FC2A60">
      <w:pPr>
        <w:spacing w:line="360" w:lineRule="auto"/>
        <w:jc w:val="center"/>
        <w:rPr>
          <w:rFonts w:ascii="Arial" w:hAnsi="Arial" w:cs="Arial"/>
          <w:b/>
          <w:bCs/>
          <w:sz w:val="28"/>
        </w:rPr>
      </w:pPr>
      <w:r w:rsidRPr="00FC2A60">
        <w:rPr>
          <w:rFonts w:ascii="Arial" w:hAnsi="Arial" w:cs="Arial"/>
          <w:b/>
          <w:bCs/>
          <w:sz w:val="28"/>
        </w:rPr>
        <w:lastRenderedPageBreak/>
        <w:t>Περιεχόμενα</w:t>
      </w:r>
    </w:p>
    <w:p w14:paraId="464D74CB" w14:textId="77777777" w:rsidR="00FC2A60" w:rsidRPr="00FC2A60" w:rsidRDefault="00FC2A60" w:rsidP="00FC2A60">
      <w:pPr>
        <w:spacing w:line="360" w:lineRule="auto"/>
        <w:jc w:val="center"/>
        <w:rPr>
          <w:rFonts w:ascii="Arial" w:hAnsi="Arial" w:cs="Arial"/>
          <w:b/>
          <w:bCs/>
          <w:sz w:val="28"/>
        </w:rPr>
      </w:pPr>
    </w:p>
    <w:p w14:paraId="573220C7" w14:textId="77777777" w:rsidR="00FC2A60" w:rsidRPr="00FC2A60" w:rsidRDefault="00147749">
      <w:pPr>
        <w:pStyle w:val="TOC1"/>
        <w:tabs>
          <w:tab w:val="left" w:pos="480"/>
          <w:tab w:val="right" w:leader="dot" w:pos="9486"/>
        </w:tabs>
        <w:rPr>
          <w:rFonts w:ascii="Arial" w:eastAsiaTheme="minorEastAsia" w:hAnsi="Arial" w:cs="Arial"/>
          <w:b w:val="0"/>
          <w:bCs w:val="0"/>
          <w:caps w:val="0"/>
          <w:noProof/>
          <w:sz w:val="22"/>
          <w:szCs w:val="22"/>
          <w:lang w:val="en-US" w:eastAsia="en-US"/>
        </w:rPr>
      </w:pPr>
      <w:r w:rsidRPr="00FC2A60">
        <w:rPr>
          <w:rFonts w:ascii="Arial" w:hAnsi="Arial" w:cs="Arial"/>
        </w:rPr>
        <w:fldChar w:fldCharType="begin"/>
      </w:r>
      <w:r w:rsidRPr="00FC2A60">
        <w:rPr>
          <w:rFonts w:ascii="Arial" w:hAnsi="Arial" w:cs="Arial"/>
        </w:rPr>
        <w:instrText xml:space="preserve"> TOC \o "1-1" \h \z \u </w:instrText>
      </w:r>
      <w:r w:rsidRPr="00FC2A60">
        <w:rPr>
          <w:rFonts w:ascii="Arial" w:hAnsi="Arial" w:cs="Arial"/>
        </w:rPr>
        <w:fldChar w:fldCharType="separate"/>
      </w:r>
      <w:hyperlink w:anchor="_Toc41895854" w:history="1">
        <w:r w:rsidR="00FC2A60" w:rsidRPr="00FC2A60">
          <w:rPr>
            <w:rStyle w:val="Hyperlink"/>
            <w:rFonts w:ascii="Arial" w:hAnsi="Arial" w:cs="Arial"/>
            <w:noProof/>
          </w:rPr>
          <w:t>1</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Γενικά Στοιχεία της Στρατηγικής Τοπικής Ανάπτυξης LEADER</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_Toc41895854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3</w:t>
        </w:r>
        <w:r w:rsidR="00FC2A60" w:rsidRPr="00FC2A60">
          <w:rPr>
            <w:rFonts w:ascii="Arial" w:hAnsi="Arial" w:cs="Arial"/>
            <w:noProof/>
            <w:webHidden/>
          </w:rPr>
          <w:fldChar w:fldCharType="end"/>
        </w:r>
      </w:hyperlink>
    </w:p>
    <w:p w14:paraId="39204F0E"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55" w:history="1">
        <w:r w:rsidR="00FC2A60" w:rsidRPr="00FC2A60">
          <w:rPr>
            <w:rStyle w:val="Hyperlink"/>
            <w:rFonts w:ascii="Arial" w:hAnsi="Arial" w:cs="Arial"/>
            <w:noProof/>
          </w:rPr>
          <w:t>2</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Αντικείμενο της Πρόσκλησης Εκδήλωσης Ενδιαφέροντος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_Toc41895855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6</w:t>
        </w:r>
        <w:r w:rsidR="00FC2A60" w:rsidRPr="00FC2A60">
          <w:rPr>
            <w:rFonts w:ascii="Arial" w:hAnsi="Arial" w:cs="Arial"/>
            <w:noProof/>
            <w:webHidden/>
          </w:rPr>
          <w:fldChar w:fldCharType="end"/>
        </w:r>
      </w:hyperlink>
    </w:p>
    <w:p w14:paraId="2785A0FB"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56" w:history="1">
        <w:r w:rsidR="00FC2A60" w:rsidRPr="00FC2A60">
          <w:rPr>
            <w:rStyle w:val="Hyperlink"/>
            <w:rFonts w:ascii="Arial" w:hAnsi="Arial" w:cs="Arial"/>
            <w:noProof/>
          </w:rPr>
          <w:t>3</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Ερμηνεία Όρων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_Toc41895856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7</w:t>
        </w:r>
        <w:r w:rsidR="00FC2A60" w:rsidRPr="00FC2A60">
          <w:rPr>
            <w:rFonts w:ascii="Arial" w:hAnsi="Arial" w:cs="Arial"/>
            <w:noProof/>
            <w:webHidden/>
          </w:rPr>
          <w:fldChar w:fldCharType="end"/>
        </w:r>
      </w:hyperlink>
    </w:p>
    <w:p w14:paraId="4C7D8F4E"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57" w:history="1">
        <w:r w:rsidR="00FC2A60" w:rsidRPr="00FC2A60">
          <w:rPr>
            <w:rStyle w:val="Hyperlink"/>
            <w:rFonts w:ascii="Arial" w:hAnsi="Arial" w:cs="Arial"/>
            <w:noProof/>
          </w:rPr>
          <w:t>4</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Φορείς Υλοποίησης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_Toc41895857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10</w:t>
        </w:r>
        <w:r w:rsidR="00FC2A60" w:rsidRPr="00FC2A60">
          <w:rPr>
            <w:rFonts w:ascii="Arial" w:hAnsi="Arial" w:cs="Arial"/>
            <w:noProof/>
            <w:webHidden/>
          </w:rPr>
          <w:fldChar w:fldCharType="end"/>
        </w:r>
      </w:hyperlink>
    </w:p>
    <w:p w14:paraId="07EF802D"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58" w:history="1">
        <w:r w:rsidR="00FC2A60" w:rsidRPr="00FC2A60">
          <w:rPr>
            <w:rStyle w:val="Hyperlink"/>
            <w:rFonts w:ascii="Arial" w:hAnsi="Arial" w:cs="Arial"/>
            <w:noProof/>
          </w:rPr>
          <w:t>5</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Ενημέρωση Υποψήφιων Δικαιούχων και Παραλαβή Πρόσκλησης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_Toc41895858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12</w:t>
        </w:r>
        <w:r w:rsidR="00FC2A60" w:rsidRPr="00FC2A60">
          <w:rPr>
            <w:rFonts w:ascii="Arial" w:hAnsi="Arial" w:cs="Arial"/>
            <w:noProof/>
            <w:webHidden/>
          </w:rPr>
          <w:fldChar w:fldCharType="end"/>
        </w:r>
      </w:hyperlink>
    </w:p>
    <w:p w14:paraId="0A14F3DA"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59" w:history="1">
        <w:r w:rsidR="00FC2A60" w:rsidRPr="00FC2A60">
          <w:rPr>
            <w:rStyle w:val="Hyperlink"/>
            <w:rFonts w:ascii="Arial" w:hAnsi="Arial" w:cs="Arial"/>
            <w:noProof/>
          </w:rPr>
          <w:t>6</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Διευκρινίσεις Πρόσκλησης Εκδήλωσης Ενδιαφέροντος – Πληροφορίες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_Toc41895859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13</w:t>
        </w:r>
        <w:r w:rsidR="00FC2A60" w:rsidRPr="00FC2A60">
          <w:rPr>
            <w:rFonts w:ascii="Arial" w:hAnsi="Arial" w:cs="Arial"/>
            <w:noProof/>
            <w:webHidden/>
          </w:rPr>
          <w:fldChar w:fldCharType="end"/>
        </w:r>
      </w:hyperlink>
    </w:p>
    <w:p w14:paraId="60DB99D5"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0" w:history="1">
        <w:r w:rsidR="00FC2A60" w:rsidRPr="00FC2A60">
          <w:rPr>
            <w:rStyle w:val="Hyperlink"/>
            <w:rFonts w:ascii="Arial" w:hAnsi="Arial" w:cs="Arial"/>
            <w:noProof/>
          </w:rPr>
          <w:t>7</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Χρόνος και Τόπος Υποβολής Αιτήσεων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_Toc41895860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13</w:t>
        </w:r>
        <w:r w:rsidR="00FC2A60" w:rsidRPr="00FC2A60">
          <w:rPr>
            <w:rFonts w:ascii="Arial" w:hAnsi="Arial" w:cs="Arial"/>
            <w:noProof/>
            <w:webHidden/>
          </w:rPr>
          <w:fldChar w:fldCharType="end"/>
        </w:r>
      </w:hyperlink>
    </w:p>
    <w:p w14:paraId="63A95D96"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1" w:history="1">
        <w:r w:rsidR="00FC2A60" w:rsidRPr="00FC2A60">
          <w:rPr>
            <w:rStyle w:val="Hyperlink"/>
            <w:rFonts w:ascii="Arial" w:hAnsi="Arial" w:cs="Arial"/>
            <w:noProof/>
          </w:rPr>
          <w:t>8</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Περιεχόμενο Αιτήσεων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_Toc41895861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14</w:t>
        </w:r>
        <w:r w:rsidR="00FC2A60" w:rsidRPr="00FC2A60">
          <w:rPr>
            <w:rFonts w:ascii="Arial" w:hAnsi="Arial" w:cs="Arial"/>
            <w:noProof/>
            <w:webHidden/>
          </w:rPr>
          <w:fldChar w:fldCharType="end"/>
        </w:r>
      </w:hyperlink>
    </w:p>
    <w:p w14:paraId="73784231"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2" w:history="1">
        <w:r w:rsidR="00FC2A60" w:rsidRPr="00FC2A60">
          <w:rPr>
            <w:rStyle w:val="Hyperlink"/>
            <w:rFonts w:ascii="Arial" w:hAnsi="Arial" w:cs="Arial"/>
            <w:noProof/>
          </w:rPr>
          <w:t>9</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Δικαιούχοι</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_Toc41895862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15</w:t>
        </w:r>
        <w:r w:rsidR="00FC2A60" w:rsidRPr="00FC2A60">
          <w:rPr>
            <w:rFonts w:ascii="Arial" w:hAnsi="Arial" w:cs="Arial"/>
            <w:noProof/>
            <w:webHidden/>
          </w:rPr>
          <w:fldChar w:fldCharType="end"/>
        </w:r>
      </w:hyperlink>
    </w:p>
    <w:p w14:paraId="679057EC"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3" w:history="1">
        <w:r w:rsidR="00FC2A60" w:rsidRPr="00FC2A60">
          <w:rPr>
            <w:rStyle w:val="Hyperlink"/>
            <w:rFonts w:ascii="Arial" w:hAnsi="Arial" w:cs="Arial"/>
            <w:noProof/>
          </w:rPr>
          <w:t>10</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Προϋποθέσεις Συμμετοχής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_Toc41895863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17</w:t>
        </w:r>
        <w:r w:rsidR="00FC2A60" w:rsidRPr="00FC2A60">
          <w:rPr>
            <w:rFonts w:ascii="Arial" w:hAnsi="Arial" w:cs="Arial"/>
            <w:noProof/>
            <w:webHidden/>
          </w:rPr>
          <w:fldChar w:fldCharType="end"/>
        </w:r>
      </w:hyperlink>
    </w:p>
    <w:p w14:paraId="2789D7F8"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4" w:history="1">
        <w:r w:rsidR="00FC2A60" w:rsidRPr="00FC2A60">
          <w:rPr>
            <w:rStyle w:val="Hyperlink"/>
            <w:rFonts w:ascii="Arial" w:hAnsi="Arial" w:cs="Arial"/>
            <w:noProof/>
          </w:rPr>
          <w:t>11</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Ποσοστό Χρηματοδότησης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_Toc41895864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22</w:t>
        </w:r>
        <w:r w:rsidR="00FC2A60" w:rsidRPr="00FC2A60">
          <w:rPr>
            <w:rFonts w:ascii="Arial" w:hAnsi="Arial" w:cs="Arial"/>
            <w:noProof/>
            <w:webHidden/>
          </w:rPr>
          <w:fldChar w:fldCharType="end"/>
        </w:r>
      </w:hyperlink>
    </w:p>
    <w:p w14:paraId="6E2F19C3"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5" w:history="1">
        <w:r w:rsidR="00FC2A60" w:rsidRPr="00FC2A60">
          <w:rPr>
            <w:rStyle w:val="Hyperlink"/>
            <w:rFonts w:ascii="Arial" w:hAnsi="Arial" w:cs="Arial"/>
            <w:noProof/>
          </w:rPr>
          <w:t>12</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Διάρκεια Υλοποίησης των Δράσεων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_Toc41895865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23</w:t>
        </w:r>
        <w:r w:rsidR="00FC2A60" w:rsidRPr="00FC2A60">
          <w:rPr>
            <w:rFonts w:ascii="Arial" w:hAnsi="Arial" w:cs="Arial"/>
            <w:noProof/>
            <w:webHidden/>
          </w:rPr>
          <w:fldChar w:fldCharType="end"/>
        </w:r>
      </w:hyperlink>
    </w:p>
    <w:p w14:paraId="1FFC316C"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6" w:history="1">
        <w:r w:rsidR="00FC2A60" w:rsidRPr="00FC2A60">
          <w:rPr>
            <w:rStyle w:val="Hyperlink"/>
            <w:rFonts w:ascii="Arial" w:hAnsi="Arial" w:cs="Arial"/>
            <w:noProof/>
          </w:rPr>
          <w:t>13</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Επιλέξιμες Υποδράσεις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_Toc41895866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23</w:t>
        </w:r>
        <w:r w:rsidR="00FC2A60" w:rsidRPr="00FC2A60">
          <w:rPr>
            <w:rFonts w:ascii="Arial" w:hAnsi="Arial" w:cs="Arial"/>
            <w:noProof/>
            <w:webHidden/>
          </w:rPr>
          <w:fldChar w:fldCharType="end"/>
        </w:r>
      </w:hyperlink>
    </w:p>
    <w:p w14:paraId="2900BF26"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7" w:history="1">
        <w:r w:rsidR="00FC2A60" w:rsidRPr="00FC2A60">
          <w:rPr>
            <w:rStyle w:val="Hyperlink"/>
            <w:rFonts w:ascii="Arial" w:hAnsi="Arial" w:cs="Arial"/>
            <w:noProof/>
          </w:rPr>
          <w:t>14</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Επιλέξιμες δαπάνες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_Toc41895867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26</w:t>
        </w:r>
        <w:r w:rsidR="00FC2A60" w:rsidRPr="00FC2A60">
          <w:rPr>
            <w:rFonts w:ascii="Arial" w:hAnsi="Arial" w:cs="Arial"/>
            <w:noProof/>
            <w:webHidden/>
          </w:rPr>
          <w:fldChar w:fldCharType="end"/>
        </w:r>
      </w:hyperlink>
    </w:p>
    <w:p w14:paraId="1CB1D026"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8" w:history="1">
        <w:r w:rsidR="00FC2A60" w:rsidRPr="00FC2A60">
          <w:rPr>
            <w:rStyle w:val="Hyperlink"/>
            <w:rFonts w:ascii="Arial" w:hAnsi="Arial" w:cs="Arial"/>
            <w:noProof/>
          </w:rPr>
          <w:t>15</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Άλλες Υποχρεώσεις Δικαιούχων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_Toc41895868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36</w:t>
        </w:r>
        <w:r w:rsidR="00FC2A60" w:rsidRPr="00FC2A60">
          <w:rPr>
            <w:rFonts w:ascii="Arial" w:hAnsi="Arial" w:cs="Arial"/>
            <w:noProof/>
            <w:webHidden/>
          </w:rPr>
          <w:fldChar w:fldCharType="end"/>
        </w:r>
      </w:hyperlink>
    </w:p>
    <w:p w14:paraId="6C8B163F"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69" w:history="1">
        <w:r w:rsidR="00FC2A60" w:rsidRPr="00FC2A60">
          <w:rPr>
            <w:rStyle w:val="Hyperlink"/>
            <w:rFonts w:ascii="Arial" w:hAnsi="Arial" w:cs="Arial"/>
            <w:noProof/>
          </w:rPr>
          <w:t>16</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Διαδικασίες Εξέτασης, Αξιολόγησης και Ένταξης των Αιτήσεων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_Toc41895869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37</w:t>
        </w:r>
        <w:r w:rsidR="00FC2A60" w:rsidRPr="00FC2A60">
          <w:rPr>
            <w:rFonts w:ascii="Arial" w:hAnsi="Arial" w:cs="Arial"/>
            <w:noProof/>
            <w:webHidden/>
          </w:rPr>
          <w:fldChar w:fldCharType="end"/>
        </w:r>
      </w:hyperlink>
    </w:p>
    <w:p w14:paraId="2EE163ED"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0" w:history="1">
        <w:r w:rsidR="00FC2A60" w:rsidRPr="00FC2A60">
          <w:rPr>
            <w:rStyle w:val="Hyperlink"/>
            <w:rFonts w:ascii="Arial" w:hAnsi="Arial" w:cs="Arial"/>
            <w:noProof/>
          </w:rPr>
          <w:t>17</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Αξιολόγηση - Βαθμολόγηση των Αιτήσεων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_Toc41895870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38</w:t>
        </w:r>
        <w:r w:rsidR="00FC2A60" w:rsidRPr="00FC2A60">
          <w:rPr>
            <w:rFonts w:ascii="Arial" w:hAnsi="Arial" w:cs="Arial"/>
            <w:noProof/>
            <w:webHidden/>
          </w:rPr>
          <w:fldChar w:fldCharType="end"/>
        </w:r>
      </w:hyperlink>
    </w:p>
    <w:p w14:paraId="17C34A73"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1" w:history="1">
        <w:r w:rsidR="00FC2A60" w:rsidRPr="00FC2A60">
          <w:rPr>
            <w:rStyle w:val="Hyperlink"/>
            <w:rFonts w:ascii="Arial" w:hAnsi="Arial" w:cs="Arial"/>
            <w:noProof/>
          </w:rPr>
          <w:t>18</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Επιλογή των Έργων που θα χρηματοδοτηθούν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_Toc41895871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39</w:t>
        </w:r>
        <w:r w:rsidR="00FC2A60" w:rsidRPr="00FC2A60">
          <w:rPr>
            <w:rFonts w:ascii="Arial" w:hAnsi="Arial" w:cs="Arial"/>
            <w:noProof/>
            <w:webHidden/>
          </w:rPr>
          <w:fldChar w:fldCharType="end"/>
        </w:r>
      </w:hyperlink>
    </w:p>
    <w:p w14:paraId="3A0BDEF7"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2" w:history="1">
        <w:r w:rsidR="00FC2A60" w:rsidRPr="00FC2A60">
          <w:rPr>
            <w:rStyle w:val="Hyperlink"/>
            <w:rFonts w:ascii="Arial" w:hAnsi="Arial" w:cs="Arial"/>
            <w:noProof/>
          </w:rPr>
          <w:t>19</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Υποβολή Ενστάσεων στην ΟΤΔ</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_Toc41895872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43</w:t>
        </w:r>
        <w:r w:rsidR="00FC2A60" w:rsidRPr="00FC2A60">
          <w:rPr>
            <w:rFonts w:ascii="Arial" w:hAnsi="Arial" w:cs="Arial"/>
            <w:noProof/>
            <w:webHidden/>
          </w:rPr>
          <w:fldChar w:fldCharType="end"/>
        </w:r>
      </w:hyperlink>
    </w:p>
    <w:p w14:paraId="7475849E"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3" w:history="1">
        <w:r w:rsidR="00FC2A60" w:rsidRPr="00FC2A60">
          <w:rPr>
            <w:rStyle w:val="Hyperlink"/>
            <w:rFonts w:ascii="Arial" w:hAnsi="Arial" w:cs="Arial"/>
            <w:noProof/>
          </w:rPr>
          <w:t>20</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Ένταξη Έργου στη Δράση 19.2.2</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_Toc41895873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44</w:t>
        </w:r>
        <w:r w:rsidR="00FC2A60" w:rsidRPr="00FC2A60">
          <w:rPr>
            <w:rFonts w:ascii="Arial" w:hAnsi="Arial" w:cs="Arial"/>
            <w:noProof/>
            <w:webHidden/>
          </w:rPr>
          <w:fldChar w:fldCharType="end"/>
        </w:r>
      </w:hyperlink>
    </w:p>
    <w:p w14:paraId="5B6D87E6"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4" w:history="1">
        <w:r w:rsidR="00FC2A60" w:rsidRPr="00FC2A60">
          <w:rPr>
            <w:rStyle w:val="Hyperlink"/>
            <w:rFonts w:ascii="Arial" w:hAnsi="Arial" w:cs="Arial"/>
            <w:noProof/>
          </w:rPr>
          <w:t>21</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Όροι και Προϋποθέσεις Υλοποίησης των Έργων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_Toc41895874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45</w:t>
        </w:r>
        <w:r w:rsidR="00FC2A60" w:rsidRPr="00FC2A60">
          <w:rPr>
            <w:rFonts w:ascii="Arial" w:hAnsi="Arial" w:cs="Arial"/>
            <w:noProof/>
            <w:webHidden/>
          </w:rPr>
          <w:fldChar w:fldCharType="end"/>
        </w:r>
      </w:hyperlink>
    </w:p>
    <w:p w14:paraId="14036EFB"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5" w:history="1">
        <w:r w:rsidR="00FC2A60" w:rsidRPr="00FC2A60">
          <w:rPr>
            <w:rStyle w:val="Hyperlink"/>
            <w:rFonts w:ascii="Arial" w:hAnsi="Arial" w:cs="Arial"/>
            <w:noProof/>
          </w:rPr>
          <w:t>22</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Τρόπος Καταβολής της Χορηγίας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_Toc41895875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46</w:t>
        </w:r>
        <w:r w:rsidR="00FC2A60" w:rsidRPr="00FC2A60">
          <w:rPr>
            <w:rFonts w:ascii="Arial" w:hAnsi="Arial" w:cs="Arial"/>
            <w:noProof/>
            <w:webHidden/>
          </w:rPr>
          <w:fldChar w:fldCharType="end"/>
        </w:r>
      </w:hyperlink>
    </w:p>
    <w:p w14:paraId="62C5404A"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6" w:history="1">
        <w:r w:rsidR="00FC2A60" w:rsidRPr="00FC2A60">
          <w:rPr>
            <w:rStyle w:val="Hyperlink"/>
            <w:rFonts w:ascii="Arial" w:hAnsi="Arial" w:cs="Arial"/>
            <w:noProof/>
          </w:rPr>
          <w:t>23</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ΕΛΕΓΧΟΙ</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_Toc41895876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53</w:t>
        </w:r>
        <w:r w:rsidR="00FC2A60" w:rsidRPr="00FC2A60">
          <w:rPr>
            <w:rFonts w:ascii="Arial" w:hAnsi="Arial" w:cs="Arial"/>
            <w:noProof/>
            <w:webHidden/>
          </w:rPr>
          <w:fldChar w:fldCharType="end"/>
        </w:r>
      </w:hyperlink>
    </w:p>
    <w:p w14:paraId="44403E0F"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7" w:history="1">
        <w:r w:rsidR="00FC2A60" w:rsidRPr="00FC2A60">
          <w:rPr>
            <w:rStyle w:val="Hyperlink"/>
            <w:rFonts w:ascii="Arial" w:hAnsi="Arial" w:cs="Arial"/>
            <w:noProof/>
          </w:rPr>
          <w:t>24</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ΜΕΙΩΣΕΙΣ ΚΑΙ ΑΠΟΚΛΕΙΣΜΟΙ</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_Toc41895877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56</w:t>
        </w:r>
        <w:r w:rsidR="00FC2A60" w:rsidRPr="00FC2A60">
          <w:rPr>
            <w:rFonts w:ascii="Arial" w:hAnsi="Arial" w:cs="Arial"/>
            <w:noProof/>
            <w:webHidden/>
          </w:rPr>
          <w:fldChar w:fldCharType="end"/>
        </w:r>
      </w:hyperlink>
    </w:p>
    <w:p w14:paraId="6F99A3DB"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8" w:history="1">
        <w:r w:rsidR="00FC2A60" w:rsidRPr="00FC2A60">
          <w:rPr>
            <w:rStyle w:val="Hyperlink"/>
            <w:rFonts w:ascii="Arial" w:hAnsi="Arial" w:cs="Arial"/>
            <w:noProof/>
          </w:rPr>
          <w:t>25</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ΚΟΙΝΟΠΟΙΗΣΗ ΠΑΡΑΤΥΠΙΩΝ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_Toc41895878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60</w:t>
        </w:r>
        <w:r w:rsidR="00FC2A60" w:rsidRPr="00FC2A60">
          <w:rPr>
            <w:rFonts w:ascii="Arial" w:hAnsi="Arial" w:cs="Arial"/>
            <w:noProof/>
            <w:webHidden/>
          </w:rPr>
          <w:fldChar w:fldCharType="end"/>
        </w:r>
      </w:hyperlink>
    </w:p>
    <w:p w14:paraId="743003AA"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79" w:history="1">
        <w:r w:rsidR="00FC2A60" w:rsidRPr="00FC2A60">
          <w:rPr>
            <w:rStyle w:val="Hyperlink"/>
            <w:rFonts w:ascii="Arial" w:hAnsi="Arial" w:cs="Arial"/>
            <w:noProof/>
          </w:rPr>
          <w:t>26</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ΠΡΟΣΤΑΣΙΑ ΠΡΟΣΩΠΙΚΩΝ ΔΕΔΟΜΕΝΩΝ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_Toc41895879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61</w:t>
        </w:r>
        <w:r w:rsidR="00FC2A60" w:rsidRPr="00FC2A60">
          <w:rPr>
            <w:rFonts w:ascii="Arial" w:hAnsi="Arial" w:cs="Arial"/>
            <w:noProof/>
            <w:webHidden/>
          </w:rPr>
          <w:fldChar w:fldCharType="end"/>
        </w:r>
      </w:hyperlink>
    </w:p>
    <w:p w14:paraId="71097B61"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80" w:history="1">
        <w:r w:rsidR="00FC2A60" w:rsidRPr="00FC2A60">
          <w:rPr>
            <w:rStyle w:val="Hyperlink"/>
            <w:rFonts w:ascii="Arial" w:hAnsi="Arial" w:cs="Arial"/>
            <w:noProof/>
          </w:rPr>
          <w:t>27</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ΔΗΜΟΣΙΟΠΟΙΗΣΗ ΣΤΟΙΧΕΙΩΝ ΑΙΤΗΤΩΝ</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_Toc41895880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62</w:t>
        </w:r>
        <w:r w:rsidR="00FC2A60" w:rsidRPr="00FC2A60">
          <w:rPr>
            <w:rFonts w:ascii="Arial" w:hAnsi="Arial" w:cs="Arial"/>
            <w:noProof/>
            <w:webHidden/>
          </w:rPr>
          <w:fldChar w:fldCharType="end"/>
        </w:r>
      </w:hyperlink>
    </w:p>
    <w:p w14:paraId="13CF245D"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81" w:history="1">
        <w:r w:rsidR="00FC2A60" w:rsidRPr="00FC2A60">
          <w:rPr>
            <w:rStyle w:val="Hyperlink"/>
            <w:rFonts w:ascii="Arial" w:hAnsi="Arial" w:cs="Arial"/>
            <w:noProof/>
          </w:rPr>
          <w:t>28</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ΠΡΟΣΘΕΤΕΣ ΠΛΗΡΟΦΟΡΙΕΣ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_Toc41895881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62</w:t>
        </w:r>
        <w:r w:rsidR="00FC2A60" w:rsidRPr="00FC2A60">
          <w:rPr>
            <w:rFonts w:ascii="Arial" w:hAnsi="Arial" w:cs="Arial"/>
            <w:noProof/>
            <w:webHidden/>
          </w:rPr>
          <w:fldChar w:fldCharType="end"/>
        </w:r>
      </w:hyperlink>
    </w:p>
    <w:p w14:paraId="0CB2BB76" w14:textId="77777777" w:rsidR="00FC2A60" w:rsidRPr="00FC2A60" w:rsidRDefault="009334A0">
      <w:pPr>
        <w:pStyle w:val="TOC1"/>
        <w:tabs>
          <w:tab w:val="left" w:pos="480"/>
          <w:tab w:val="right" w:leader="dot" w:pos="9486"/>
        </w:tabs>
        <w:rPr>
          <w:rFonts w:ascii="Arial" w:eastAsiaTheme="minorEastAsia" w:hAnsi="Arial" w:cs="Arial"/>
          <w:b w:val="0"/>
          <w:bCs w:val="0"/>
          <w:caps w:val="0"/>
          <w:noProof/>
          <w:sz w:val="22"/>
          <w:szCs w:val="22"/>
          <w:lang w:val="en-US" w:eastAsia="en-US"/>
        </w:rPr>
      </w:pPr>
      <w:hyperlink w:anchor="_Toc41895882" w:history="1">
        <w:r w:rsidR="00FC2A60" w:rsidRPr="00FC2A60">
          <w:rPr>
            <w:rStyle w:val="Hyperlink"/>
            <w:rFonts w:ascii="Arial" w:hAnsi="Arial" w:cs="Arial"/>
            <w:noProof/>
          </w:rPr>
          <w:t>29</w:t>
        </w:r>
        <w:r w:rsidR="00FC2A60" w:rsidRPr="00FC2A60">
          <w:rPr>
            <w:rFonts w:ascii="Arial" w:eastAsiaTheme="minorEastAsia" w:hAnsi="Arial" w:cs="Arial"/>
            <w:b w:val="0"/>
            <w:bCs w:val="0"/>
            <w:caps w:val="0"/>
            <w:noProof/>
            <w:sz w:val="22"/>
            <w:szCs w:val="22"/>
            <w:lang w:val="en-US" w:eastAsia="en-US"/>
          </w:rPr>
          <w:tab/>
        </w:r>
        <w:r w:rsidR="00FC2A60" w:rsidRPr="00FC2A60">
          <w:rPr>
            <w:rStyle w:val="Hyperlink"/>
            <w:rFonts w:ascii="Arial" w:hAnsi="Arial" w:cs="Arial"/>
            <w:noProof/>
          </w:rPr>
          <w:t>ΔΙΕΥΚΡΙΝΙΣΕΙΣ / ΤΡΟΠΟΠΟΙΗΣΕΙΣ</w:t>
        </w:r>
        <w:r w:rsidR="00FC2A60" w:rsidRPr="00FC2A60">
          <w:rPr>
            <w:rFonts w:ascii="Arial" w:hAnsi="Arial" w:cs="Arial"/>
            <w:noProof/>
            <w:webHidden/>
          </w:rPr>
          <w:tab/>
        </w:r>
        <w:r w:rsidR="00FC2A60" w:rsidRPr="00FC2A60">
          <w:rPr>
            <w:rFonts w:ascii="Arial" w:hAnsi="Arial" w:cs="Arial"/>
            <w:noProof/>
            <w:webHidden/>
          </w:rPr>
          <w:fldChar w:fldCharType="begin"/>
        </w:r>
        <w:r w:rsidR="00FC2A60" w:rsidRPr="00FC2A60">
          <w:rPr>
            <w:rFonts w:ascii="Arial" w:hAnsi="Arial" w:cs="Arial"/>
            <w:noProof/>
            <w:webHidden/>
          </w:rPr>
          <w:instrText xml:space="preserve"> PAGEREF _Toc41895882 \h </w:instrText>
        </w:r>
        <w:r w:rsidR="00FC2A60" w:rsidRPr="00FC2A60">
          <w:rPr>
            <w:rFonts w:ascii="Arial" w:hAnsi="Arial" w:cs="Arial"/>
            <w:noProof/>
            <w:webHidden/>
          </w:rPr>
        </w:r>
        <w:r w:rsidR="00FC2A60" w:rsidRPr="00FC2A60">
          <w:rPr>
            <w:rFonts w:ascii="Arial" w:hAnsi="Arial" w:cs="Arial"/>
            <w:noProof/>
            <w:webHidden/>
          </w:rPr>
          <w:fldChar w:fldCharType="separate"/>
        </w:r>
        <w:r w:rsidR="00FC2A60" w:rsidRPr="00FC2A60">
          <w:rPr>
            <w:rFonts w:ascii="Arial" w:hAnsi="Arial" w:cs="Arial"/>
            <w:noProof/>
            <w:webHidden/>
          </w:rPr>
          <w:t>63</w:t>
        </w:r>
        <w:r w:rsidR="00FC2A60" w:rsidRPr="00FC2A60">
          <w:rPr>
            <w:rFonts w:ascii="Arial" w:hAnsi="Arial" w:cs="Arial"/>
            <w:noProof/>
            <w:webHidden/>
          </w:rPr>
          <w:fldChar w:fldCharType="end"/>
        </w:r>
      </w:hyperlink>
    </w:p>
    <w:p w14:paraId="5EDE5159" w14:textId="77777777" w:rsidR="00147749" w:rsidRPr="00FC2A60" w:rsidRDefault="00147749" w:rsidP="00AB060F">
      <w:pPr>
        <w:spacing w:line="360" w:lineRule="auto"/>
        <w:jc w:val="both"/>
        <w:rPr>
          <w:rFonts w:ascii="Arial" w:hAnsi="Arial" w:cs="Arial"/>
        </w:rPr>
      </w:pPr>
      <w:r w:rsidRPr="00FC2A60">
        <w:rPr>
          <w:rFonts w:ascii="Arial" w:hAnsi="Arial" w:cs="Arial"/>
        </w:rPr>
        <w:fldChar w:fldCharType="end"/>
      </w:r>
    </w:p>
    <w:p w14:paraId="11E3B3E1" w14:textId="77777777" w:rsidR="00147749" w:rsidRPr="00FC2A60" w:rsidRDefault="00147749" w:rsidP="00AB060F">
      <w:pPr>
        <w:spacing w:line="360" w:lineRule="auto"/>
        <w:jc w:val="both"/>
        <w:rPr>
          <w:rFonts w:ascii="Arial" w:hAnsi="Arial" w:cs="Arial"/>
          <w:noProof/>
        </w:rPr>
      </w:pPr>
    </w:p>
    <w:p w14:paraId="67788279" w14:textId="77777777" w:rsidR="00147749" w:rsidRPr="00FC2A60" w:rsidRDefault="00147749" w:rsidP="00AB060F">
      <w:pPr>
        <w:spacing w:line="360" w:lineRule="auto"/>
        <w:jc w:val="both"/>
        <w:rPr>
          <w:rFonts w:ascii="Arial" w:hAnsi="Arial" w:cs="Arial"/>
          <w:noProof/>
        </w:rPr>
      </w:pPr>
    </w:p>
    <w:p w14:paraId="15323D97" w14:textId="77777777" w:rsidR="00147749" w:rsidRPr="00AB060F" w:rsidRDefault="00147749" w:rsidP="00AB060F">
      <w:pPr>
        <w:spacing w:line="360" w:lineRule="auto"/>
        <w:jc w:val="both"/>
        <w:rPr>
          <w:rFonts w:ascii="Arial" w:hAnsi="Arial" w:cs="Arial"/>
          <w:noProof/>
        </w:rPr>
      </w:pPr>
    </w:p>
    <w:p w14:paraId="43719755" w14:textId="77777777" w:rsidR="00147749" w:rsidRPr="00B54F54" w:rsidRDefault="00147749" w:rsidP="00AB060F">
      <w:pPr>
        <w:pStyle w:val="Heading1"/>
        <w:jc w:val="both"/>
        <w:rPr>
          <w:sz w:val="24"/>
        </w:rPr>
      </w:pPr>
      <w:r>
        <w:rPr>
          <w:noProof/>
        </w:rPr>
        <w:br w:type="page"/>
      </w:r>
      <w:bookmarkStart w:id="1" w:name="_Toc463350401"/>
      <w:bookmarkStart w:id="2" w:name="_Toc463350471"/>
      <w:bookmarkStart w:id="3" w:name="_Toc463350588"/>
      <w:bookmarkStart w:id="4" w:name="_Toc463350652"/>
      <w:bookmarkStart w:id="5" w:name="_Toc463425672"/>
      <w:bookmarkStart w:id="6" w:name="_Toc463425726"/>
      <w:bookmarkStart w:id="7" w:name="_Toc463426018"/>
      <w:bookmarkStart w:id="8" w:name="_Toc463428801"/>
      <w:bookmarkStart w:id="9" w:name="_Toc463428855"/>
      <w:bookmarkStart w:id="10" w:name="_Toc463430325"/>
      <w:bookmarkStart w:id="11" w:name="_Toc463350402"/>
      <w:bookmarkStart w:id="12" w:name="_Toc463350472"/>
      <w:bookmarkStart w:id="13" w:name="_Toc463350589"/>
      <w:bookmarkStart w:id="14" w:name="_Toc463350653"/>
      <w:bookmarkStart w:id="15" w:name="_Toc463425673"/>
      <w:bookmarkStart w:id="16" w:name="_Toc463425727"/>
      <w:bookmarkStart w:id="17" w:name="_Toc463426019"/>
      <w:bookmarkStart w:id="18" w:name="_Toc463428802"/>
      <w:bookmarkStart w:id="19" w:name="_Toc463428856"/>
      <w:bookmarkStart w:id="20" w:name="_Toc463430326"/>
      <w:bookmarkStart w:id="21" w:name="_Toc268504279"/>
      <w:bookmarkStart w:id="22" w:name="_Toc330370041"/>
      <w:bookmarkStart w:id="23" w:name="_Toc463350403"/>
      <w:bookmarkStart w:id="24" w:name="_Toc463350473"/>
      <w:bookmarkStart w:id="25" w:name="_Toc463350590"/>
      <w:bookmarkStart w:id="26" w:name="_Toc463350654"/>
      <w:bookmarkStart w:id="27" w:name="_Toc4189585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B54F54">
        <w:rPr>
          <w:sz w:val="24"/>
        </w:rPr>
        <w:t>Γενικά Στοιχεία της Στρατηγικής Τοπικής Ανάπτυξης LEADER</w:t>
      </w:r>
      <w:bookmarkEnd w:id="21"/>
      <w:bookmarkEnd w:id="22"/>
      <w:bookmarkEnd w:id="23"/>
      <w:bookmarkEnd w:id="24"/>
      <w:bookmarkEnd w:id="25"/>
      <w:bookmarkEnd w:id="26"/>
      <w:bookmarkEnd w:id="27"/>
    </w:p>
    <w:p w14:paraId="0635B87F" w14:textId="77777777" w:rsidR="00142ABB" w:rsidRPr="00AB060F" w:rsidRDefault="00142ABB" w:rsidP="00142ABB">
      <w:pPr>
        <w:pStyle w:val="Heading2"/>
        <w:ind w:left="567" w:right="-2" w:hanging="567"/>
      </w:pPr>
      <w:r w:rsidRPr="00AB060F">
        <w:t xml:space="preserve">Στο πλαίσιο του </w:t>
      </w:r>
      <w:r>
        <w:t>«</w:t>
      </w:r>
      <w:r w:rsidRPr="00AB060F">
        <w:t>Μέτρου 19-</w:t>
      </w:r>
      <w:r w:rsidRPr="00AB060F">
        <w:rPr>
          <w:lang w:val="en-US"/>
        </w:rPr>
        <w:t>LEADER</w:t>
      </w:r>
      <w:r w:rsidRPr="00AB060F">
        <w:t xml:space="preserve">» του Προγράμματος Αγροτικής Ανάπτυξης </w:t>
      </w:r>
      <w:r>
        <w:t xml:space="preserve">(ΠΑΑ) </w:t>
      </w:r>
      <w:r w:rsidRPr="000D40F0">
        <w:t>2014-2020 η Διαχειριστική Αρχή του</w:t>
      </w:r>
      <w:r>
        <w:t xml:space="preserve"> ΠΑΑ ενέκρινε την εφαρμογή της Στρατηγικής Τ</w:t>
      </w:r>
      <w:r w:rsidRPr="000D40F0">
        <w:t xml:space="preserve">οπικής </w:t>
      </w:r>
      <w:r>
        <w:rPr>
          <w:rFonts w:cs="Calibri"/>
        </w:rPr>
        <w:t>Α</w:t>
      </w:r>
      <w:r w:rsidRPr="000D40F0">
        <w:rPr>
          <w:rFonts w:cs="Calibri"/>
        </w:rPr>
        <w:t>νάπτυξης</w:t>
      </w:r>
      <w:r w:rsidRPr="000D40F0">
        <w:t xml:space="preserve"> της Ομάδας Τοπικής Δράσης (ΟΤΔ) με την επωνυμία: «</w:t>
      </w:r>
      <w:r w:rsidRPr="00862130">
        <w:rPr>
          <w:b/>
        </w:rPr>
        <w:t xml:space="preserve">ΑΝΑΠΤΥΞΙΑΚΗ ΕΤΑΙΡΕΙΑ </w:t>
      </w:r>
      <w:r>
        <w:rPr>
          <w:b/>
        </w:rPr>
        <w:t>ΠΑΦΟΥ «ΑΦΡΟΔΙΤΗ»</w:t>
      </w:r>
      <w:r w:rsidRPr="00862130">
        <w:rPr>
          <w:b/>
        </w:rPr>
        <w:t xml:space="preserve"> ΛΤΔ</w:t>
      </w:r>
      <w:r w:rsidRPr="00AB060F">
        <w:t xml:space="preserve">», (εφεξής αποκαλούμενη </w:t>
      </w:r>
      <w:r w:rsidRPr="009959C3">
        <w:rPr>
          <w:b/>
        </w:rPr>
        <w:t>ΟΤΔ</w:t>
      </w:r>
      <w:r w:rsidRPr="00AB060F">
        <w:t xml:space="preserve">). </w:t>
      </w:r>
    </w:p>
    <w:p w14:paraId="38543DAC" w14:textId="77777777" w:rsidR="00147749" w:rsidRDefault="00147749" w:rsidP="00345770">
      <w:pPr>
        <w:pStyle w:val="Heading2"/>
        <w:ind w:left="567" w:right="-2" w:hanging="567"/>
      </w:pPr>
      <w:r w:rsidRPr="00AB060F">
        <w:t xml:space="preserve">Για την εφαρμογή </w:t>
      </w:r>
      <w:r>
        <w:t>της</w:t>
      </w:r>
      <w:r w:rsidRPr="00AB060F">
        <w:t xml:space="preserve"> </w:t>
      </w:r>
      <w:r w:rsidRPr="0048127C">
        <w:t xml:space="preserve">στρατηγικής τοπικής </w:t>
      </w:r>
      <w:r>
        <w:t>ανάπτυξης</w:t>
      </w:r>
      <w:r w:rsidRPr="0048127C">
        <w:t xml:space="preserve"> </w:t>
      </w:r>
      <w:r w:rsidRPr="00AB060F">
        <w:t xml:space="preserve">υπεγράφη η από </w:t>
      </w:r>
      <w:r w:rsidRPr="00BD2089">
        <w:rPr>
          <w:b/>
        </w:rPr>
        <w:t>04/05/2016</w:t>
      </w:r>
      <w:r w:rsidRPr="00AB060F">
        <w:t xml:space="preserve"> Συμφωνία-Ειδικοί-Όροι της Σύμβασης μεταξύ του Υπουργείου Γεωργίας, Αγροτικής Ανάπτυξης και Περιβάλλοντος και της </w:t>
      </w:r>
      <w:r w:rsidRPr="00AC18AC">
        <w:t xml:space="preserve"> </w:t>
      </w:r>
      <w:r>
        <w:t>ΟΤΔ</w:t>
      </w:r>
      <w:r w:rsidRPr="00AB060F">
        <w:t>.</w:t>
      </w:r>
    </w:p>
    <w:p w14:paraId="12CECCA0" w14:textId="77777777" w:rsidR="00147749" w:rsidRPr="00AC18AC" w:rsidRDefault="00147749" w:rsidP="00345770">
      <w:pPr>
        <w:pStyle w:val="Heading2"/>
        <w:ind w:left="567" w:right="-2" w:hanging="567"/>
      </w:pPr>
      <w:r w:rsidRPr="00AC18AC">
        <w:t xml:space="preserve">Βασικά στοιχεία και στόχοι </w:t>
      </w:r>
      <w:r>
        <w:t>της</w:t>
      </w:r>
      <w:r w:rsidRPr="00AC18AC">
        <w:t xml:space="preserve"> </w:t>
      </w:r>
      <w:r>
        <w:t>στρατηγικής τοπικής ανάπτυξης</w:t>
      </w:r>
      <w:r w:rsidRPr="00AC18AC">
        <w:t xml:space="preserve"> της </w:t>
      </w:r>
      <w:r>
        <w:t>ΟΤΔ</w:t>
      </w:r>
      <w:r w:rsidRPr="00AC18AC" w:rsidDel="00AC18AC">
        <w:t xml:space="preserve"> </w:t>
      </w:r>
      <w:r w:rsidRPr="00AC18AC">
        <w:t>είναι τα ακόλουθα:</w:t>
      </w:r>
    </w:p>
    <w:p w14:paraId="7E507FA4" w14:textId="77777777" w:rsidR="00142ABB" w:rsidRDefault="00142ABB" w:rsidP="00142ABB">
      <w:pPr>
        <w:jc w:val="both"/>
        <w:rPr>
          <w:rFonts w:ascii="Arial" w:hAnsi="Arial" w:cs="Arial"/>
        </w:rPr>
      </w:pPr>
      <w:bookmarkStart w:id="28" w:name="_Toc463350404"/>
      <w:bookmarkStart w:id="29" w:name="_Toc463350474"/>
      <w:r w:rsidRPr="00F71B30">
        <w:rPr>
          <w:rFonts w:ascii="Arial" w:hAnsi="Arial" w:cs="Arial"/>
        </w:rPr>
        <w:t xml:space="preserve">Ως κεντρικό θέμα «συσπείρωσης» για την περιοχή παρέμβασης, γύρω από το οποίο διαρθρώνεται η αναπτυξιακή στρατηγική και εξειδικεύονται οι στρατηγικοί στόχοι του τοπικού προγράμματος, </w:t>
      </w:r>
      <w:r>
        <w:rPr>
          <w:rFonts w:ascii="Arial" w:hAnsi="Arial" w:cs="Arial"/>
        </w:rPr>
        <w:t>είναι</w:t>
      </w:r>
      <w:r w:rsidRPr="00F71B30">
        <w:rPr>
          <w:rFonts w:ascii="Arial" w:hAnsi="Arial" w:cs="Arial"/>
        </w:rPr>
        <w:t xml:space="preserve">: </w:t>
      </w:r>
    </w:p>
    <w:p w14:paraId="713DB055" w14:textId="77777777" w:rsidR="00142ABB" w:rsidRPr="00F71B30" w:rsidRDefault="00142ABB" w:rsidP="00142ABB">
      <w:pPr>
        <w:jc w:val="both"/>
        <w:rPr>
          <w:rFonts w:ascii="Arial" w:hAnsi="Arial" w:cs="Arial"/>
        </w:rPr>
      </w:pPr>
    </w:p>
    <w:p w14:paraId="66A2B386" w14:textId="77777777" w:rsidR="00142ABB" w:rsidRDefault="00142ABB" w:rsidP="00142ABB">
      <w:pPr>
        <w:jc w:val="center"/>
        <w:rPr>
          <w:rFonts w:ascii="Arial" w:hAnsi="Arial" w:cs="Arial"/>
          <w:b/>
        </w:rPr>
      </w:pPr>
      <w:r w:rsidRPr="001846FE">
        <w:rPr>
          <w:rFonts w:ascii="Arial" w:hAnsi="Arial" w:cs="Arial"/>
          <w:b/>
        </w:rPr>
        <w:t xml:space="preserve">«Η </w:t>
      </w:r>
      <w:proofErr w:type="spellStart"/>
      <w:r w:rsidRPr="001846FE">
        <w:rPr>
          <w:rFonts w:ascii="Arial" w:hAnsi="Arial" w:cs="Arial"/>
          <w:b/>
        </w:rPr>
        <w:t>αυτοτροφοδοτούμενη</w:t>
      </w:r>
      <w:proofErr w:type="spellEnd"/>
      <w:r w:rsidRPr="001846FE">
        <w:rPr>
          <w:rFonts w:ascii="Arial" w:hAnsi="Arial" w:cs="Arial"/>
          <w:b/>
        </w:rPr>
        <w:t xml:space="preserve"> βιώσιμη ανάπτυξη της περιοχής μέσα από την ανάδειξη και αξιοποίηση των συγκριτικών της πλεονεκτημάτων και την συνεργασία των φορέων της»</w:t>
      </w:r>
    </w:p>
    <w:p w14:paraId="0ACE0542" w14:textId="77777777" w:rsidR="00142ABB" w:rsidRPr="001846FE" w:rsidRDefault="00142ABB" w:rsidP="00142ABB">
      <w:pPr>
        <w:rPr>
          <w:rFonts w:ascii="Arial" w:hAnsi="Arial" w:cs="Arial"/>
          <w:b/>
        </w:rPr>
      </w:pPr>
      <w:r>
        <w:rPr>
          <w:rFonts w:ascii="Arial" w:hAnsi="Arial" w:cs="Arial"/>
          <w:b/>
        </w:rPr>
        <w:t>Οι στόχοι της Στρατηγικής είναι οι ακόλουθοι:</w:t>
      </w:r>
    </w:p>
    <w:p w14:paraId="1CAC65D5" w14:textId="77777777" w:rsidR="00142ABB" w:rsidRPr="00F71B30" w:rsidRDefault="00142ABB" w:rsidP="00991DE6">
      <w:pPr>
        <w:numPr>
          <w:ilvl w:val="0"/>
          <w:numId w:val="31"/>
        </w:numPr>
        <w:jc w:val="both"/>
        <w:rPr>
          <w:rFonts w:ascii="Arial" w:hAnsi="Arial" w:cs="Arial"/>
        </w:rPr>
      </w:pPr>
      <w:r>
        <w:rPr>
          <w:rFonts w:ascii="Arial" w:hAnsi="Arial" w:cs="Arial"/>
        </w:rPr>
        <w:t>Η α</w:t>
      </w:r>
      <w:r w:rsidRPr="00F71B30">
        <w:rPr>
          <w:rFonts w:ascii="Arial" w:hAnsi="Arial" w:cs="Arial"/>
        </w:rPr>
        <w:t>νάδειξη και Προστασία του Φυσικού και Πολιτιστικού περιβάλλοντος</w:t>
      </w:r>
    </w:p>
    <w:p w14:paraId="1CCB6057" w14:textId="77777777" w:rsidR="00142ABB" w:rsidRPr="00F71B30" w:rsidRDefault="00142ABB" w:rsidP="00991DE6">
      <w:pPr>
        <w:numPr>
          <w:ilvl w:val="0"/>
          <w:numId w:val="31"/>
        </w:numPr>
        <w:jc w:val="both"/>
        <w:rPr>
          <w:rFonts w:ascii="Arial" w:hAnsi="Arial" w:cs="Arial"/>
        </w:rPr>
      </w:pPr>
      <w:r>
        <w:rPr>
          <w:rFonts w:ascii="Arial" w:hAnsi="Arial" w:cs="Arial"/>
        </w:rPr>
        <w:t>Η δ</w:t>
      </w:r>
      <w:r w:rsidRPr="00F71B30">
        <w:rPr>
          <w:rFonts w:ascii="Arial" w:hAnsi="Arial" w:cs="Arial"/>
        </w:rPr>
        <w:t>ιαφοροποίηση της τοπικής οικονομίας και ενίσχυση της ελκυστικότητας της περιοχής ως τόπου εργασίας</w:t>
      </w:r>
    </w:p>
    <w:p w14:paraId="413BB9C7" w14:textId="77777777" w:rsidR="00142ABB" w:rsidRPr="00F71B30" w:rsidRDefault="00142ABB" w:rsidP="00991DE6">
      <w:pPr>
        <w:numPr>
          <w:ilvl w:val="0"/>
          <w:numId w:val="31"/>
        </w:numPr>
        <w:jc w:val="both"/>
        <w:rPr>
          <w:rFonts w:ascii="Arial" w:hAnsi="Arial" w:cs="Arial"/>
        </w:rPr>
      </w:pPr>
      <w:r>
        <w:rPr>
          <w:rFonts w:ascii="Arial" w:hAnsi="Arial" w:cs="Arial"/>
        </w:rPr>
        <w:t>Η α</w:t>
      </w:r>
      <w:r w:rsidRPr="00F71B30">
        <w:rPr>
          <w:rFonts w:ascii="Arial" w:hAnsi="Arial" w:cs="Arial"/>
        </w:rPr>
        <w:t>ναβάθμιση της ποιότητας ζωής και ενίσχυση της ελκυστικότητας της περιοχής ως χώρου μόνιμης κατοικίας</w:t>
      </w:r>
    </w:p>
    <w:p w14:paraId="2B52EEC5" w14:textId="77777777" w:rsidR="00142ABB" w:rsidRPr="00F71B30" w:rsidRDefault="00142ABB" w:rsidP="00991DE6">
      <w:pPr>
        <w:numPr>
          <w:ilvl w:val="0"/>
          <w:numId w:val="31"/>
        </w:numPr>
        <w:jc w:val="both"/>
        <w:rPr>
          <w:rFonts w:ascii="Arial" w:hAnsi="Arial" w:cs="Arial"/>
        </w:rPr>
      </w:pPr>
      <w:r>
        <w:rPr>
          <w:rFonts w:ascii="Arial" w:hAnsi="Arial" w:cs="Arial"/>
        </w:rPr>
        <w:t>Η δ</w:t>
      </w:r>
      <w:r w:rsidRPr="00F71B30">
        <w:rPr>
          <w:rFonts w:ascii="Arial" w:hAnsi="Arial" w:cs="Arial"/>
        </w:rPr>
        <w:t>ιασύνδεση τουριστικά αναπτυγμένων περιοχών (παραλιακή ζώνη) με την ενδοχώρα</w:t>
      </w:r>
    </w:p>
    <w:p w14:paraId="279ECF7D" w14:textId="77777777" w:rsidR="00142ABB" w:rsidRPr="00F71B30" w:rsidRDefault="00142ABB" w:rsidP="00991DE6">
      <w:pPr>
        <w:numPr>
          <w:ilvl w:val="0"/>
          <w:numId w:val="31"/>
        </w:numPr>
        <w:jc w:val="both"/>
        <w:rPr>
          <w:rFonts w:ascii="Arial" w:hAnsi="Arial" w:cs="Arial"/>
        </w:rPr>
      </w:pPr>
      <w:r>
        <w:rPr>
          <w:rFonts w:ascii="Arial" w:hAnsi="Arial" w:cs="Arial"/>
        </w:rPr>
        <w:t>Η ε</w:t>
      </w:r>
      <w:r w:rsidRPr="00F71B30">
        <w:rPr>
          <w:rFonts w:ascii="Arial" w:hAnsi="Arial" w:cs="Arial"/>
        </w:rPr>
        <w:t>νίσχυση της συνεργασίας και της ικανότητας των τοπικών φορέων και του τοπικού πληθυσμού για την επίτευξη της τοπικής ανάπτυξης.</w:t>
      </w:r>
    </w:p>
    <w:p w14:paraId="128AB2AC" w14:textId="77777777" w:rsidR="00142ABB" w:rsidRPr="001846FE" w:rsidRDefault="00142ABB" w:rsidP="00142ABB">
      <w:pPr>
        <w:spacing w:line="276" w:lineRule="auto"/>
        <w:jc w:val="both"/>
        <w:rPr>
          <w:rFonts w:ascii="Arial" w:hAnsi="Arial" w:cs="Arial"/>
        </w:rPr>
      </w:pPr>
    </w:p>
    <w:bookmarkEnd w:id="28"/>
    <w:bookmarkEnd w:id="29"/>
    <w:p w14:paraId="6DF5362A" w14:textId="77777777" w:rsidR="00142ABB" w:rsidRDefault="00142ABB" w:rsidP="00142ABB">
      <w:pPr>
        <w:spacing w:line="276" w:lineRule="auto"/>
        <w:jc w:val="both"/>
        <w:rPr>
          <w:rFonts w:ascii="Arial" w:hAnsi="Arial" w:cs="Arial"/>
        </w:rPr>
      </w:pPr>
      <w:r w:rsidRPr="00092BB6">
        <w:rPr>
          <w:rFonts w:ascii="Arial" w:hAnsi="Arial" w:cs="Arial"/>
        </w:rPr>
        <w:t xml:space="preserve">Η επίτευξη όλων των στόχων της Στρατηγικής είναι σε άμεση συνάφεια και </w:t>
      </w:r>
      <w:r w:rsidRPr="00E55AEF">
        <w:rPr>
          <w:rFonts w:ascii="Arial" w:hAnsi="Arial" w:cs="Arial"/>
          <w:color w:val="000000"/>
        </w:rPr>
        <w:t xml:space="preserve">στηρίζεται στην κινητοποίηση και στην ολοκληρωμένη </w:t>
      </w:r>
      <w:r w:rsidRPr="00E55AEF">
        <w:rPr>
          <w:rFonts w:ascii="Arial" w:hAnsi="Arial" w:cs="Arial"/>
          <w:bCs/>
          <w:iCs/>
          <w:color w:val="000000"/>
        </w:rPr>
        <w:t>συμμετοχή και εμψύχωση του τοπικού πληθυσμού, των επιχειρήσεων και φορέων της τοπικής οικονομίας, καθώς και στη δημιουργία και ανταλλαγή γνώσης και τεχνογνωσίας και στην</w:t>
      </w:r>
      <w:r w:rsidRPr="00092BB6">
        <w:rPr>
          <w:rFonts w:ascii="Arial" w:hAnsi="Arial" w:cs="Arial"/>
        </w:rPr>
        <w:t xml:space="preserve"> ενθάρρυνση της τοπικής κοινωνίας προς την υιοθέτηση καινοτόμων επιχειρηματικών ιδεών</w:t>
      </w:r>
      <w:r w:rsidRPr="00092BB6">
        <w:rPr>
          <w:rFonts w:ascii="Arial" w:hAnsi="Arial" w:cs="Arial"/>
          <w:b/>
          <w:i/>
        </w:rPr>
        <w:t xml:space="preserve">, </w:t>
      </w:r>
      <w:r w:rsidRPr="00E55AEF">
        <w:rPr>
          <w:rFonts w:ascii="Arial" w:hAnsi="Arial" w:cs="Arial"/>
          <w:bCs/>
          <w:iCs/>
          <w:color w:val="000000"/>
        </w:rPr>
        <w:t xml:space="preserve">μέσα από δράσεις </w:t>
      </w:r>
      <w:r w:rsidRPr="00092BB6">
        <w:rPr>
          <w:rFonts w:ascii="Arial" w:hAnsi="Arial" w:cs="Arial"/>
        </w:rPr>
        <w:t>ενίσχυσης της συνεργασίας και της ικανότητας των τοπικών φορέων και του τοπικού πληθυσμού για την επίτευξη της τοπικής ανάπτυξης</w:t>
      </w:r>
      <w:r>
        <w:rPr>
          <w:rFonts w:ascii="Arial" w:hAnsi="Arial" w:cs="Arial"/>
        </w:rPr>
        <w:t>.</w:t>
      </w:r>
    </w:p>
    <w:p w14:paraId="732BE69C" w14:textId="77777777" w:rsidR="00142ABB" w:rsidRPr="00A7213F" w:rsidRDefault="00142ABB" w:rsidP="00142ABB">
      <w:pPr>
        <w:spacing w:line="276" w:lineRule="auto"/>
        <w:rPr>
          <w:rFonts w:ascii="Arial" w:hAnsi="Arial" w:cs="Arial"/>
        </w:rPr>
      </w:pPr>
      <w:r w:rsidRPr="00A7213F">
        <w:rPr>
          <w:rFonts w:ascii="Arial" w:hAnsi="Arial" w:cs="Arial"/>
        </w:rPr>
        <w:t xml:space="preserve">Ειδικότερα, η  στρατηγική του τοπικού προγράμματος συνδέεται  : </w:t>
      </w:r>
    </w:p>
    <w:p w14:paraId="763AEA86" w14:textId="77777777" w:rsidR="00142ABB" w:rsidRPr="00E55AEF" w:rsidRDefault="00142ABB" w:rsidP="00991DE6">
      <w:pPr>
        <w:pStyle w:val="ListParagraph"/>
        <w:numPr>
          <w:ilvl w:val="0"/>
          <w:numId w:val="29"/>
        </w:numPr>
        <w:spacing w:before="120" w:after="120" w:line="276" w:lineRule="auto"/>
        <w:ind w:left="852" w:hanging="426"/>
        <w:jc w:val="both"/>
        <w:rPr>
          <w:rFonts w:ascii="Arial" w:hAnsi="Arial" w:cs="Arial"/>
          <w:lang w:val="el-GR"/>
        </w:rPr>
      </w:pPr>
      <w:r w:rsidRPr="00E55AEF">
        <w:rPr>
          <w:rFonts w:ascii="Arial" w:hAnsi="Arial" w:cs="Arial"/>
          <w:lang w:val="el-GR"/>
        </w:rPr>
        <w:t xml:space="preserve">Με την προτεραιότητα 6 β) </w:t>
      </w:r>
      <w:r>
        <w:rPr>
          <w:rFonts w:ascii="Arial" w:hAnsi="Arial" w:cs="Arial"/>
          <w:lang w:val="el-GR"/>
        </w:rPr>
        <w:t>"</w:t>
      </w:r>
      <w:r w:rsidRPr="00E55AEF">
        <w:rPr>
          <w:rFonts w:ascii="Arial" w:hAnsi="Arial" w:cs="Arial"/>
          <w:lang w:val="el-GR"/>
        </w:rPr>
        <w:t xml:space="preserve">προώθηση της τοπικής ανάπτυξης στις αγροτικές περιοχές” </w:t>
      </w:r>
    </w:p>
    <w:p w14:paraId="4D44209F" w14:textId="77777777" w:rsidR="00142ABB" w:rsidRPr="00E55AEF" w:rsidRDefault="00142ABB" w:rsidP="00991DE6">
      <w:pPr>
        <w:pStyle w:val="ListParagraph"/>
        <w:numPr>
          <w:ilvl w:val="0"/>
          <w:numId w:val="30"/>
        </w:numPr>
        <w:spacing w:before="120" w:after="120" w:line="276" w:lineRule="auto"/>
        <w:ind w:left="852" w:hanging="426"/>
        <w:jc w:val="both"/>
        <w:rPr>
          <w:rFonts w:ascii="Arial" w:hAnsi="Arial" w:cs="Arial"/>
          <w:lang w:val="el-GR"/>
        </w:rPr>
      </w:pPr>
      <w:r w:rsidRPr="00E55AEF">
        <w:rPr>
          <w:rFonts w:ascii="Arial" w:hAnsi="Arial" w:cs="Arial"/>
          <w:lang w:val="el-GR"/>
        </w:rPr>
        <w:t>με τον Γενικό Στόχο και τους τρεις αλληλένδετους ειδικούς στόχους του ΠΑΑ 2014-2020 και ειδικότερα με τον τρίτο ειδικό στόχο «Η βελτίωση της ζωτικότητας των περιοχών της υπαίθρου»</w:t>
      </w:r>
    </w:p>
    <w:p w14:paraId="49A45D09" w14:textId="77777777" w:rsidR="00142ABB" w:rsidRPr="00E55AEF" w:rsidRDefault="00142ABB" w:rsidP="00991DE6">
      <w:pPr>
        <w:pStyle w:val="ListParagraph"/>
        <w:numPr>
          <w:ilvl w:val="0"/>
          <w:numId w:val="30"/>
        </w:numPr>
        <w:spacing w:before="120" w:after="120" w:line="276" w:lineRule="auto"/>
        <w:ind w:left="852" w:hanging="426"/>
        <w:jc w:val="both"/>
        <w:rPr>
          <w:rFonts w:ascii="Arial" w:hAnsi="Arial" w:cs="Arial"/>
          <w:lang w:val="el-GR"/>
        </w:rPr>
      </w:pPr>
      <w:r w:rsidRPr="00E55AEF">
        <w:rPr>
          <w:rFonts w:ascii="Arial" w:hAnsi="Arial" w:cs="Arial"/>
          <w:lang w:val="el-GR"/>
        </w:rPr>
        <w:t xml:space="preserve">με την στρατηγική «Ευρώπη 2020» και ειδικότερα με τους στόχους  : </w:t>
      </w:r>
    </w:p>
    <w:p w14:paraId="419203FA" w14:textId="77777777" w:rsidR="00142ABB" w:rsidRPr="00A7213F" w:rsidRDefault="00142ABB" w:rsidP="00991DE6">
      <w:pPr>
        <w:pStyle w:val="ListParagraph"/>
        <w:numPr>
          <w:ilvl w:val="1"/>
          <w:numId w:val="30"/>
        </w:numPr>
        <w:spacing w:before="120" w:after="120" w:line="276" w:lineRule="auto"/>
        <w:ind w:left="1277" w:hanging="425"/>
        <w:jc w:val="both"/>
        <w:rPr>
          <w:rFonts w:ascii="Arial" w:hAnsi="Arial" w:cs="Arial"/>
        </w:rPr>
      </w:pPr>
      <w:r>
        <w:rPr>
          <w:rFonts w:ascii="Arial" w:hAnsi="Arial" w:cs="Arial"/>
          <w:lang w:val="el-GR"/>
        </w:rPr>
        <w:t xml:space="preserve">Απασχόληση </w:t>
      </w:r>
      <w:r w:rsidRPr="00A7213F">
        <w:rPr>
          <w:rFonts w:ascii="Arial" w:hAnsi="Arial" w:cs="Arial"/>
        </w:rPr>
        <w:t>και</w:t>
      </w:r>
    </w:p>
    <w:p w14:paraId="19AF6244" w14:textId="77777777" w:rsidR="00142ABB" w:rsidRPr="00E55AEF" w:rsidRDefault="00142ABB" w:rsidP="00991DE6">
      <w:pPr>
        <w:pStyle w:val="ListParagraph"/>
        <w:numPr>
          <w:ilvl w:val="1"/>
          <w:numId w:val="30"/>
        </w:numPr>
        <w:spacing w:before="120" w:after="120" w:line="276" w:lineRule="auto"/>
        <w:ind w:left="1277" w:hanging="425"/>
        <w:jc w:val="both"/>
        <w:rPr>
          <w:rFonts w:ascii="Arial" w:hAnsi="Arial" w:cs="Arial"/>
          <w:lang w:val="el-GR"/>
        </w:rPr>
      </w:pPr>
      <w:r w:rsidRPr="00E55AEF">
        <w:rPr>
          <w:rFonts w:ascii="Arial" w:hAnsi="Arial" w:cs="Arial"/>
          <w:lang w:val="el-GR"/>
        </w:rPr>
        <w:t>Καταπολέμηση της φτώχειας και του κοινωνικού αποκλεισμού</w:t>
      </w:r>
    </w:p>
    <w:p w14:paraId="6E0762F8" w14:textId="77777777" w:rsidR="008D0852" w:rsidRPr="00254169" w:rsidRDefault="008D0852" w:rsidP="008D0852">
      <w:pPr>
        <w:spacing w:before="120" w:after="120"/>
        <w:ind w:left="720"/>
        <w:jc w:val="both"/>
        <w:rPr>
          <w:rFonts w:ascii="Arial" w:hAnsi="Arial" w:cs="Arial"/>
        </w:rPr>
      </w:pPr>
      <w:r w:rsidRPr="00254169">
        <w:rPr>
          <w:rFonts w:ascii="Arial" w:hAnsi="Arial" w:cs="Arial"/>
        </w:rPr>
        <w:t xml:space="preserve"> </w:t>
      </w:r>
    </w:p>
    <w:p w14:paraId="2C6CC2F3" w14:textId="77777777" w:rsidR="00147749" w:rsidRPr="00254169" w:rsidRDefault="00147749" w:rsidP="00345770">
      <w:pPr>
        <w:pStyle w:val="Heading2"/>
        <w:ind w:left="567" w:right="-2" w:hanging="567"/>
      </w:pPr>
      <w:r w:rsidRPr="00254169">
        <w:t>Η στρατηγική τοπικής ανάπτυξης της ΟΤΔ</w:t>
      </w:r>
      <w:r w:rsidRPr="00254169">
        <w:rPr>
          <w:b/>
          <w:color w:val="C10000"/>
        </w:rPr>
        <w:t xml:space="preserve"> </w:t>
      </w:r>
      <w:r w:rsidRPr="00254169">
        <w:t xml:space="preserve">περιλαμβάνει τα ακόλουθα Καθεστώτα του Μέτρου 19 </w:t>
      </w:r>
      <w:r w:rsidRPr="00254169">
        <w:rPr>
          <w:lang w:val="en-US"/>
        </w:rPr>
        <w:t>LEADER</w:t>
      </w:r>
      <w:r w:rsidRPr="00254169">
        <w:t>:</w:t>
      </w:r>
    </w:p>
    <w:p w14:paraId="637FABAF" w14:textId="77777777" w:rsidR="00147749" w:rsidRPr="00254169" w:rsidRDefault="00147749" w:rsidP="002B3332">
      <w:pPr>
        <w:pStyle w:val="Caption"/>
        <w:keepNext/>
        <w:jc w:val="center"/>
        <w:rPr>
          <w:rFonts w:ascii="Arial" w:hAnsi="Arial" w:cs="Arial"/>
        </w:rPr>
      </w:pPr>
      <w:r w:rsidRPr="00254169">
        <w:rPr>
          <w:rFonts w:ascii="Arial" w:hAnsi="Arial" w:cs="Arial"/>
        </w:rPr>
        <w:t xml:space="preserve">Πίνακας </w:t>
      </w:r>
      <w:r w:rsidR="007812CB" w:rsidRPr="00254169">
        <w:rPr>
          <w:rFonts w:ascii="Arial" w:hAnsi="Arial" w:cs="Arial"/>
        </w:rPr>
        <w:fldChar w:fldCharType="begin"/>
      </w:r>
      <w:r w:rsidR="007812CB" w:rsidRPr="00254169">
        <w:rPr>
          <w:rFonts w:ascii="Arial" w:hAnsi="Arial" w:cs="Arial"/>
        </w:rPr>
        <w:instrText xml:space="preserve"> SEQ Πίνακας \* ARABIC </w:instrText>
      </w:r>
      <w:r w:rsidR="007812CB" w:rsidRPr="00254169">
        <w:rPr>
          <w:rFonts w:ascii="Arial" w:hAnsi="Arial" w:cs="Arial"/>
        </w:rPr>
        <w:fldChar w:fldCharType="separate"/>
      </w:r>
      <w:r w:rsidR="00F25EDF" w:rsidRPr="00254169">
        <w:rPr>
          <w:rFonts w:ascii="Arial" w:hAnsi="Arial" w:cs="Arial"/>
          <w:noProof/>
        </w:rPr>
        <w:t>1</w:t>
      </w:r>
      <w:r w:rsidR="007812CB" w:rsidRPr="00254169">
        <w:rPr>
          <w:rFonts w:ascii="Arial" w:hAnsi="Arial" w:cs="Arial"/>
        </w:rPr>
        <w:fldChar w:fldCharType="end"/>
      </w:r>
      <w:r w:rsidRPr="00254169">
        <w:rPr>
          <w:rFonts w:ascii="Arial" w:hAnsi="Arial" w:cs="Arial"/>
        </w:rPr>
        <w:t>: Κατ</w:t>
      </w:r>
      <w:r w:rsidR="00862130" w:rsidRPr="00254169">
        <w:rPr>
          <w:rFonts w:ascii="Arial" w:hAnsi="Arial" w:cs="Arial"/>
        </w:rPr>
        <w:t>ανομή πιστώσεων στην ΟΤΔ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3318"/>
      </w:tblGrid>
      <w:tr w:rsidR="00142ABB" w14:paraId="38EE43C5" w14:textId="77777777" w:rsidTr="008931AB">
        <w:trPr>
          <w:trHeight w:val="675"/>
        </w:trPr>
        <w:tc>
          <w:tcPr>
            <w:tcW w:w="3251" w:type="pct"/>
            <w:shd w:val="clear" w:color="auto" w:fill="D9D9D9"/>
          </w:tcPr>
          <w:p w14:paraId="1659AB52" w14:textId="77777777" w:rsidR="00142ABB" w:rsidRDefault="00142ABB" w:rsidP="008931AB">
            <w:pPr>
              <w:jc w:val="center"/>
              <w:rPr>
                <w:rFonts w:ascii="Arial" w:hAnsi="Arial" w:cs="Arial"/>
                <w:b/>
                <w:sz w:val="20"/>
                <w:szCs w:val="20"/>
              </w:rPr>
            </w:pPr>
          </w:p>
          <w:p w14:paraId="090E2629" w14:textId="77777777" w:rsidR="00142ABB" w:rsidRPr="00F4448D" w:rsidRDefault="00142ABB" w:rsidP="008931AB">
            <w:pPr>
              <w:jc w:val="center"/>
              <w:rPr>
                <w:rFonts w:ascii="Arial" w:hAnsi="Arial" w:cs="Arial"/>
                <w:b/>
                <w:sz w:val="20"/>
                <w:szCs w:val="20"/>
                <w:lang w:val="en-US"/>
              </w:rPr>
            </w:pPr>
            <w:r w:rsidRPr="00F4448D">
              <w:rPr>
                <w:rFonts w:ascii="Arial" w:hAnsi="Arial" w:cs="Arial"/>
                <w:b/>
                <w:sz w:val="20"/>
                <w:szCs w:val="20"/>
              </w:rPr>
              <w:t>ΚΩΔΙΚΟΣ / ΠΕΡΙΓΡΑΦΗ</w:t>
            </w:r>
            <w:r>
              <w:rPr>
                <w:rFonts w:ascii="Arial" w:hAnsi="Arial" w:cs="Arial"/>
                <w:b/>
                <w:sz w:val="20"/>
                <w:szCs w:val="20"/>
                <w:lang w:val="en-US"/>
              </w:rPr>
              <w:t xml:space="preserve"> </w:t>
            </w:r>
            <w:r w:rsidRPr="00F4448D">
              <w:rPr>
                <w:rFonts w:ascii="Arial" w:hAnsi="Arial" w:cs="Arial"/>
                <w:b/>
                <w:sz w:val="20"/>
                <w:szCs w:val="20"/>
              </w:rPr>
              <w:t>ΚΑΘΕΣΤΩΤΟΣ LEADER</w:t>
            </w:r>
          </w:p>
        </w:tc>
        <w:tc>
          <w:tcPr>
            <w:tcW w:w="1749" w:type="pct"/>
            <w:shd w:val="clear" w:color="auto" w:fill="D9D9D9"/>
          </w:tcPr>
          <w:p w14:paraId="7EDA9D4D" w14:textId="77777777" w:rsidR="00142ABB" w:rsidRDefault="00142ABB" w:rsidP="008931AB">
            <w:pPr>
              <w:jc w:val="center"/>
              <w:rPr>
                <w:rFonts w:ascii="Arial" w:hAnsi="Arial" w:cs="Arial"/>
                <w:b/>
                <w:sz w:val="20"/>
                <w:szCs w:val="20"/>
              </w:rPr>
            </w:pPr>
          </w:p>
          <w:p w14:paraId="23D18BD6" w14:textId="77777777" w:rsidR="00142ABB" w:rsidRPr="00F4448D" w:rsidRDefault="00142ABB" w:rsidP="008931AB">
            <w:pPr>
              <w:jc w:val="center"/>
              <w:rPr>
                <w:rFonts w:ascii="Arial" w:hAnsi="Arial" w:cs="Arial"/>
                <w:b/>
                <w:sz w:val="20"/>
                <w:szCs w:val="20"/>
              </w:rPr>
            </w:pPr>
            <w:r w:rsidRPr="00F4448D">
              <w:rPr>
                <w:rFonts w:ascii="Arial" w:hAnsi="Arial" w:cs="Arial"/>
                <w:b/>
                <w:sz w:val="20"/>
                <w:szCs w:val="20"/>
              </w:rPr>
              <w:t>ΕΓΚΡΙΜΕΝΗ ΔΗΜΟΣΙΑ ΔΑΠΑΝΗ</w:t>
            </w:r>
          </w:p>
        </w:tc>
      </w:tr>
      <w:tr w:rsidR="00142ABB" w:rsidRPr="00F4448D" w14:paraId="6FB4AB68" w14:textId="77777777" w:rsidTr="008931AB">
        <w:trPr>
          <w:trHeight w:val="394"/>
        </w:trPr>
        <w:tc>
          <w:tcPr>
            <w:tcW w:w="3251" w:type="pct"/>
            <w:shd w:val="clear" w:color="auto" w:fill="auto"/>
          </w:tcPr>
          <w:p w14:paraId="27AAAACB" w14:textId="77777777" w:rsidR="00142ABB" w:rsidRPr="00F4448D" w:rsidRDefault="00142ABB" w:rsidP="008931AB">
            <w:pPr>
              <w:jc w:val="center"/>
              <w:rPr>
                <w:rFonts w:ascii="Arial" w:hAnsi="Arial" w:cs="Arial"/>
                <w:b/>
                <w:sz w:val="20"/>
                <w:szCs w:val="20"/>
              </w:rPr>
            </w:pPr>
            <w:r w:rsidRPr="00F4448D">
              <w:rPr>
                <w:rFonts w:ascii="Arial" w:hAnsi="Arial" w:cs="Arial"/>
                <w:b/>
                <w:sz w:val="20"/>
                <w:szCs w:val="20"/>
              </w:rPr>
              <w:t>19.1</w:t>
            </w:r>
          </w:p>
          <w:p w14:paraId="5966F97F" w14:textId="77777777" w:rsidR="00142ABB" w:rsidRDefault="00142ABB" w:rsidP="008931AB">
            <w:pPr>
              <w:jc w:val="center"/>
              <w:rPr>
                <w:rFonts w:ascii="Arial" w:hAnsi="Arial" w:cs="Arial"/>
                <w:b/>
                <w:sz w:val="20"/>
                <w:szCs w:val="20"/>
              </w:rPr>
            </w:pPr>
            <w:r w:rsidRPr="00F4448D">
              <w:rPr>
                <w:rFonts w:ascii="Arial" w:hAnsi="Arial" w:cs="Arial"/>
                <w:b/>
                <w:sz w:val="20"/>
                <w:szCs w:val="20"/>
              </w:rPr>
              <w:t>«Προπαρασκευαστική Υποστήριξη»</w:t>
            </w:r>
          </w:p>
          <w:p w14:paraId="5E7E6F7A" w14:textId="77777777" w:rsidR="00142ABB" w:rsidRPr="00F4448D" w:rsidRDefault="00142ABB" w:rsidP="008931AB">
            <w:pPr>
              <w:jc w:val="center"/>
              <w:rPr>
                <w:rFonts w:ascii="Arial" w:hAnsi="Arial" w:cs="Arial"/>
                <w:b/>
                <w:sz w:val="20"/>
                <w:szCs w:val="20"/>
              </w:rPr>
            </w:pPr>
          </w:p>
        </w:tc>
        <w:tc>
          <w:tcPr>
            <w:tcW w:w="1749" w:type="pct"/>
            <w:shd w:val="clear" w:color="auto" w:fill="auto"/>
          </w:tcPr>
          <w:p w14:paraId="33877C34" w14:textId="77777777" w:rsidR="00142ABB" w:rsidRPr="00F4448D" w:rsidRDefault="00142ABB" w:rsidP="008931AB">
            <w:pPr>
              <w:spacing w:line="276" w:lineRule="auto"/>
              <w:jc w:val="center"/>
              <w:rPr>
                <w:rFonts w:ascii="Arial" w:hAnsi="Arial" w:cs="Arial"/>
                <w:sz w:val="20"/>
                <w:szCs w:val="20"/>
              </w:rPr>
            </w:pPr>
            <w:r w:rsidRPr="00F4448D">
              <w:rPr>
                <w:rFonts w:ascii="Arial" w:hAnsi="Arial" w:cs="Arial"/>
                <w:sz w:val="20"/>
                <w:szCs w:val="20"/>
              </w:rPr>
              <w:t>40.000,00</w:t>
            </w:r>
          </w:p>
        </w:tc>
      </w:tr>
      <w:tr w:rsidR="00142ABB" w:rsidRPr="00F4448D" w14:paraId="1A7E8E86" w14:textId="77777777" w:rsidTr="008931AB">
        <w:trPr>
          <w:trHeight w:val="367"/>
        </w:trPr>
        <w:tc>
          <w:tcPr>
            <w:tcW w:w="3251" w:type="pct"/>
            <w:shd w:val="clear" w:color="auto" w:fill="auto"/>
          </w:tcPr>
          <w:p w14:paraId="0120B0CB" w14:textId="77777777" w:rsidR="00142ABB" w:rsidRPr="00F4448D" w:rsidRDefault="00142ABB" w:rsidP="008931AB">
            <w:pPr>
              <w:jc w:val="center"/>
              <w:rPr>
                <w:rFonts w:ascii="Arial" w:hAnsi="Arial" w:cs="Arial"/>
                <w:b/>
                <w:sz w:val="20"/>
                <w:szCs w:val="20"/>
              </w:rPr>
            </w:pPr>
            <w:r w:rsidRPr="00F4448D">
              <w:rPr>
                <w:rFonts w:ascii="Arial" w:hAnsi="Arial" w:cs="Arial"/>
                <w:b/>
                <w:sz w:val="20"/>
                <w:szCs w:val="20"/>
              </w:rPr>
              <w:t>19.2</w:t>
            </w:r>
          </w:p>
          <w:p w14:paraId="5E2B0089" w14:textId="77777777" w:rsidR="00142ABB" w:rsidRPr="00F4448D" w:rsidRDefault="00142ABB" w:rsidP="008931AB">
            <w:pPr>
              <w:jc w:val="center"/>
              <w:rPr>
                <w:rFonts w:ascii="Arial" w:hAnsi="Arial" w:cs="Arial"/>
                <w:b/>
                <w:sz w:val="20"/>
                <w:szCs w:val="20"/>
              </w:rPr>
            </w:pPr>
            <w:r w:rsidRPr="00F4448D">
              <w:rPr>
                <w:rFonts w:ascii="Arial" w:hAnsi="Arial" w:cs="Arial"/>
                <w:b/>
                <w:sz w:val="20"/>
                <w:szCs w:val="20"/>
              </w:rPr>
              <w:t>«Στήριξη για την υλοποίηση των Δράσεων στο πλαίσιο της στρατηγικής τοπικής ανάπτυξης με πρωτοβουλία τοπικών κοινοτήτων»</w:t>
            </w:r>
          </w:p>
        </w:tc>
        <w:tc>
          <w:tcPr>
            <w:tcW w:w="1749" w:type="pct"/>
            <w:shd w:val="clear" w:color="auto" w:fill="auto"/>
            <w:vAlign w:val="center"/>
          </w:tcPr>
          <w:p w14:paraId="32C068BB" w14:textId="77777777" w:rsidR="00142ABB" w:rsidRPr="00F4448D" w:rsidRDefault="00142ABB" w:rsidP="008931AB">
            <w:pPr>
              <w:spacing w:line="276" w:lineRule="auto"/>
              <w:jc w:val="center"/>
              <w:rPr>
                <w:rFonts w:ascii="Arial" w:hAnsi="Arial" w:cs="Arial"/>
                <w:sz w:val="20"/>
                <w:szCs w:val="20"/>
              </w:rPr>
            </w:pPr>
            <w:r w:rsidRPr="00F4448D">
              <w:rPr>
                <w:rFonts w:ascii="Arial" w:hAnsi="Arial" w:cs="Arial"/>
                <w:sz w:val="20"/>
                <w:szCs w:val="20"/>
              </w:rPr>
              <w:t>2.077.519,00</w:t>
            </w:r>
          </w:p>
        </w:tc>
      </w:tr>
      <w:tr w:rsidR="00142ABB" w:rsidRPr="00F4448D" w14:paraId="69406DFE" w14:textId="77777777" w:rsidTr="008931AB">
        <w:trPr>
          <w:trHeight w:val="367"/>
        </w:trPr>
        <w:tc>
          <w:tcPr>
            <w:tcW w:w="3251" w:type="pct"/>
            <w:shd w:val="clear" w:color="auto" w:fill="auto"/>
          </w:tcPr>
          <w:p w14:paraId="042E7430" w14:textId="77777777" w:rsidR="00142ABB" w:rsidRPr="00F4448D" w:rsidRDefault="00142ABB" w:rsidP="008931AB">
            <w:pPr>
              <w:jc w:val="center"/>
              <w:rPr>
                <w:rFonts w:ascii="Arial" w:hAnsi="Arial" w:cs="Arial"/>
                <w:b/>
                <w:sz w:val="20"/>
                <w:szCs w:val="20"/>
              </w:rPr>
            </w:pPr>
            <w:r w:rsidRPr="00F4448D">
              <w:rPr>
                <w:rFonts w:ascii="Arial" w:hAnsi="Arial" w:cs="Arial"/>
                <w:b/>
                <w:sz w:val="20"/>
                <w:szCs w:val="20"/>
              </w:rPr>
              <w:t>19.3</w:t>
            </w:r>
          </w:p>
          <w:p w14:paraId="052C102F" w14:textId="77777777" w:rsidR="00142ABB" w:rsidRPr="00F4448D" w:rsidRDefault="00142ABB" w:rsidP="008931AB">
            <w:pPr>
              <w:jc w:val="center"/>
              <w:rPr>
                <w:rFonts w:ascii="Arial" w:hAnsi="Arial" w:cs="Arial"/>
                <w:b/>
                <w:sz w:val="20"/>
                <w:szCs w:val="20"/>
              </w:rPr>
            </w:pPr>
            <w:r w:rsidRPr="00F4448D">
              <w:rPr>
                <w:rFonts w:ascii="Arial" w:hAnsi="Arial" w:cs="Arial"/>
                <w:b/>
                <w:sz w:val="20"/>
                <w:szCs w:val="20"/>
              </w:rPr>
              <w:t>«Προετοιμασία και υλοποίηση Έργων Συνεργασίας των ΟΤΔ»</w:t>
            </w:r>
          </w:p>
        </w:tc>
        <w:tc>
          <w:tcPr>
            <w:tcW w:w="1749" w:type="pct"/>
            <w:shd w:val="clear" w:color="auto" w:fill="auto"/>
          </w:tcPr>
          <w:p w14:paraId="06759E24" w14:textId="77777777" w:rsidR="00142ABB" w:rsidRPr="00F4448D" w:rsidRDefault="00142ABB" w:rsidP="008931AB">
            <w:pPr>
              <w:spacing w:line="276" w:lineRule="auto"/>
              <w:jc w:val="center"/>
              <w:rPr>
                <w:rFonts w:ascii="Arial" w:hAnsi="Arial" w:cs="Arial"/>
                <w:sz w:val="20"/>
                <w:szCs w:val="20"/>
              </w:rPr>
            </w:pPr>
            <w:r w:rsidRPr="00F4448D">
              <w:rPr>
                <w:rFonts w:ascii="Arial" w:hAnsi="Arial" w:cs="Arial"/>
                <w:sz w:val="20"/>
                <w:szCs w:val="20"/>
              </w:rPr>
              <w:t>116.192,00</w:t>
            </w:r>
          </w:p>
        </w:tc>
      </w:tr>
      <w:tr w:rsidR="00142ABB" w:rsidRPr="00F4448D" w14:paraId="30CCD615" w14:textId="77777777" w:rsidTr="008931AB">
        <w:trPr>
          <w:trHeight w:val="394"/>
        </w:trPr>
        <w:tc>
          <w:tcPr>
            <w:tcW w:w="3251" w:type="pct"/>
            <w:shd w:val="clear" w:color="auto" w:fill="auto"/>
          </w:tcPr>
          <w:p w14:paraId="67C89BD6" w14:textId="77777777" w:rsidR="00142ABB" w:rsidRPr="00F4448D" w:rsidRDefault="00142ABB" w:rsidP="008931AB">
            <w:pPr>
              <w:jc w:val="center"/>
              <w:rPr>
                <w:rFonts w:ascii="Arial" w:hAnsi="Arial" w:cs="Arial"/>
                <w:b/>
                <w:sz w:val="20"/>
                <w:szCs w:val="20"/>
              </w:rPr>
            </w:pPr>
            <w:r w:rsidRPr="00F4448D">
              <w:rPr>
                <w:rFonts w:ascii="Arial" w:hAnsi="Arial" w:cs="Arial"/>
                <w:b/>
                <w:sz w:val="20"/>
                <w:szCs w:val="20"/>
              </w:rPr>
              <w:t>19.4</w:t>
            </w:r>
          </w:p>
          <w:p w14:paraId="160F5688" w14:textId="77777777" w:rsidR="00142ABB" w:rsidRPr="00F4448D" w:rsidRDefault="00142ABB" w:rsidP="008931AB">
            <w:pPr>
              <w:jc w:val="center"/>
              <w:rPr>
                <w:rFonts w:ascii="Arial" w:hAnsi="Arial" w:cs="Arial"/>
                <w:b/>
                <w:sz w:val="20"/>
                <w:szCs w:val="20"/>
              </w:rPr>
            </w:pPr>
            <w:r w:rsidRPr="00F4448D">
              <w:rPr>
                <w:rFonts w:ascii="Arial" w:hAnsi="Arial" w:cs="Arial"/>
                <w:b/>
                <w:sz w:val="20"/>
                <w:szCs w:val="20"/>
              </w:rPr>
              <w:t>«Έξοδα Λειτουργίας – Συντονισμός της Στρατηγικής Τοπικής Ανάπτυξης»</w:t>
            </w:r>
          </w:p>
        </w:tc>
        <w:tc>
          <w:tcPr>
            <w:tcW w:w="1749" w:type="pct"/>
            <w:shd w:val="clear" w:color="auto" w:fill="auto"/>
          </w:tcPr>
          <w:p w14:paraId="6577678F" w14:textId="77777777" w:rsidR="00142ABB" w:rsidRPr="00F4448D" w:rsidRDefault="00142ABB" w:rsidP="008931AB">
            <w:pPr>
              <w:spacing w:line="276" w:lineRule="auto"/>
              <w:jc w:val="center"/>
              <w:rPr>
                <w:rFonts w:ascii="Arial" w:hAnsi="Arial" w:cs="Arial"/>
                <w:sz w:val="20"/>
                <w:szCs w:val="20"/>
              </w:rPr>
            </w:pPr>
            <w:r w:rsidRPr="00F4448D">
              <w:rPr>
                <w:rFonts w:ascii="Arial" w:hAnsi="Arial" w:cs="Arial"/>
                <w:sz w:val="20"/>
                <w:szCs w:val="20"/>
              </w:rPr>
              <w:t>557.723,00</w:t>
            </w:r>
          </w:p>
        </w:tc>
      </w:tr>
      <w:tr w:rsidR="00142ABB" w:rsidRPr="00F4448D" w14:paraId="10ED62E0" w14:textId="77777777" w:rsidTr="008931AB">
        <w:trPr>
          <w:trHeight w:val="338"/>
        </w:trPr>
        <w:tc>
          <w:tcPr>
            <w:tcW w:w="3251" w:type="pct"/>
            <w:shd w:val="clear" w:color="auto" w:fill="D9D9D9"/>
          </w:tcPr>
          <w:p w14:paraId="3D3DA425" w14:textId="77777777" w:rsidR="00142ABB" w:rsidRDefault="00142ABB" w:rsidP="008931AB">
            <w:pPr>
              <w:jc w:val="center"/>
              <w:rPr>
                <w:rFonts w:ascii="Arial" w:hAnsi="Arial" w:cs="Arial"/>
                <w:b/>
                <w:sz w:val="20"/>
                <w:szCs w:val="20"/>
              </w:rPr>
            </w:pPr>
          </w:p>
          <w:p w14:paraId="00CEE1FB" w14:textId="77777777" w:rsidR="00142ABB" w:rsidRPr="00F4448D" w:rsidRDefault="00142ABB" w:rsidP="008931AB">
            <w:pPr>
              <w:jc w:val="center"/>
              <w:rPr>
                <w:rFonts w:ascii="Arial" w:hAnsi="Arial" w:cs="Arial"/>
                <w:b/>
                <w:sz w:val="20"/>
                <w:szCs w:val="20"/>
              </w:rPr>
            </w:pPr>
            <w:r w:rsidRPr="00F4448D">
              <w:rPr>
                <w:rFonts w:ascii="Arial" w:hAnsi="Arial" w:cs="Arial"/>
                <w:b/>
                <w:sz w:val="20"/>
                <w:szCs w:val="20"/>
              </w:rPr>
              <w:t>ΣΥΝΟΛΟ</w:t>
            </w:r>
          </w:p>
        </w:tc>
        <w:tc>
          <w:tcPr>
            <w:tcW w:w="1749" w:type="pct"/>
            <w:shd w:val="clear" w:color="auto" w:fill="D9D9D9"/>
          </w:tcPr>
          <w:p w14:paraId="1BC0190D" w14:textId="77777777" w:rsidR="00142ABB" w:rsidRDefault="00142ABB" w:rsidP="008931AB">
            <w:pPr>
              <w:spacing w:line="276" w:lineRule="auto"/>
              <w:jc w:val="center"/>
              <w:rPr>
                <w:rFonts w:ascii="Arial" w:hAnsi="Arial" w:cs="Arial"/>
                <w:b/>
                <w:sz w:val="20"/>
                <w:szCs w:val="20"/>
              </w:rPr>
            </w:pPr>
          </w:p>
          <w:p w14:paraId="338DCA69" w14:textId="77777777" w:rsidR="00142ABB" w:rsidRDefault="00142ABB" w:rsidP="008931AB">
            <w:pPr>
              <w:spacing w:line="276" w:lineRule="auto"/>
              <w:jc w:val="center"/>
              <w:rPr>
                <w:rFonts w:ascii="Arial" w:hAnsi="Arial" w:cs="Arial"/>
                <w:b/>
                <w:sz w:val="20"/>
                <w:szCs w:val="20"/>
              </w:rPr>
            </w:pPr>
            <w:r w:rsidRPr="00F4448D">
              <w:rPr>
                <w:rFonts w:ascii="Arial" w:hAnsi="Arial" w:cs="Arial"/>
                <w:b/>
                <w:sz w:val="20"/>
                <w:szCs w:val="20"/>
              </w:rPr>
              <w:t>2.791.435,00</w:t>
            </w:r>
          </w:p>
          <w:p w14:paraId="619AF672" w14:textId="77777777" w:rsidR="00142ABB" w:rsidRPr="00F4448D" w:rsidRDefault="00142ABB" w:rsidP="008931AB">
            <w:pPr>
              <w:spacing w:line="276" w:lineRule="auto"/>
              <w:jc w:val="center"/>
              <w:rPr>
                <w:rFonts w:ascii="Arial" w:hAnsi="Arial" w:cs="Arial"/>
                <w:b/>
                <w:sz w:val="20"/>
                <w:szCs w:val="20"/>
              </w:rPr>
            </w:pPr>
          </w:p>
        </w:tc>
      </w:tr>
    </w:tbl>
    <w:p w14:paraId="33EA3663" w14:textId="16109CBD" w:rsidR="00862130" w:rsidRPr="00254169" w:rsidRDefault="00862130" w:rsidP="002B3332">
      <w:pPr>
        <w:jc w:val="center"/>
      </w:pPr>
    </w:p>
    <w:p w14:paraId="3B353753" w14:textId="77777777" w:rsidR="009E3773" w:rsidRPr="00254169" w:rsidRDefault="009E3773" w:rsidP="00345770">
      <w:pPr>
        <w:pStyle w:val="Heading2"/>
        <w:ind w:left="567" w:right="-2" w:hanging="567"/>
      </w:pPr>
      <w:r w:rsidRPr="00254169">
        <w:t xml:space="preserve">Τα ανωτέρω ποσά δύναται να αναμορφώνονται στις ακόλουθες περιπτώσεις: α) κατόπιν έγκρισης από την Διαχειριστική Αρχή του ΠΑΑ 2014-2020 των τροποποιήσεων της στρατηγικής τοπικής ανάπτυξης με μεταφορά πιστώσεων μεταξύ των Καθεστώτων και β) κατόπιν </w:t>
      </w:r>
      <w:r w:rsidR="0099198C" w:rsidRPr="00254169">
        <w:t>αυξομείωσης των πιστώσεων στην Τοπική Σ</w:t>
      </w:r>
      <w:r w:rsidRPr="00254169">
        <w:t>τρατηγική από την Διαχειριστική Αρχή του Προγράμματος Αγροτικής Ανάπτυξης (ΠΑΑ).</w:t>
      </w:r>
    </w:p>
    <w:p w14:paraId="19861CC9" w14:textId="4EEF19D2" w:rsidR="008931AB" w:rsidRPr="004A6CE5" w:rsidRDefault="008931AB" w:rsidP="008931AB">
      <w:pPr>
        <w:pStyle w:val="Heading2"/>
        <w:ind w:left="567" w:right="-2" w:hanging="567"/>
        <w:rPr>
          <w:b/>
        </w:rPr>
      </w:pPr>
      <w:r w:rsidRPr="004A6CE5">
        <w:t>Στο</w:t>
      </w:r>
      <w:r w:rsidRPr="00862130">
        <w:t xml:space="preserve"> πλαίσιο της</w:t>
      </w:r>
      <w:r>
        <w:t xml:space="preserve"> Στρατηγικής Τοπικής Α</w:t>
      </w:r>
      <w:r w:rsidRPr="00862130">
        <w:t xml:space="preserve">νάπτυξης, έχουν εγκριθεί συνολικά για όλες τις δράσεις πιστώσεις </w:t>
      </w:r>
      <w:r w:rsidRPr="004A6CE5">
        <w:rPr>
          <w:b/>
        </w:rPr>
        <w:t>Δημόσιας Δαπάνης ύψους 2.791.435 Ευρώ</w:t>
      </w:r>
      <w:r w:rsidRPr="00862130">
        <w:t xml:space="preserve"> </w:t>
      </w:r>
      <w:r w:rsidRPr="004A6CE5">
        <w:t>από τα οποία τα</w:t>
      </w:r>
      <w:r>
        <w:t xml:space="preserve"> </w:t>
      </w:r>
      <w:r w:rsidRPr="0073320E">
        <w:rPr>
          <w:b/>
          <w:bCs w:val="0"/>
        </w:rPr>
        <w:t>1</w:t>
      </w:r>
      <w:r w:rsidR="0073320E">
        <w:rPr>
          <w:b/>
          <w:bCs w:val="0"/>
        </w:rPr>
        <w:t>.</w:t>
      </w:r>
      <w:r w:rsidRPr="0073320E">
        <w:rPr>
          <w:b/>
          <w:bCs w:val="0"/>
        </w:rPr>
        <w:t>479</w:t>
      </w:r>
      <w:r w:rsidR="0073320E">
        <w:rPr>
          <w:b/>
          <w:bCs w:val="0"/>
        </w:rPr>
        <w:t>.</w:t>
      </w:r>
      <w:r w:rsidRPr="0073320E">
        <w:rPr>
          <w:b/>
          <w:bCs w:val="0"/>
        </w:rPr>
        <w:t>460</w:t>
      </w:r>
      <w:r w:rsidR="0073320E" w:rsidRPr="0073320E">
        <w:rPr>
          <w:b/>
          <w:bCs w:val="0"/>
        </w:rPr>
        <w:t>,55</w:t>
      </w:r>
      <w:r w:rsidRPr="004A6CE5">
        <w:t xml:space="preserve"> </w:t>
      </w:r>
      <w:r w:rsidRPr="004A6CE5">
        <w:rPr>
          <w:b/>
        </w:rPr>
        <w:t>Ευρώ αποτελούν την Κοινοτική Συμμετοχή</w:t>
      </w:r>
      <w:r w:rsidRPr="004A6CE5">
        <w:t xml:space="preserve"> που καλύπτεται από το Ευρωπαϊκό Γεωργικό Ταμείο Αγροτικής Ανάπτυξης (ΕΓΤΑΑ) και τα</w:t>
      </w:r>
      <w:r w:rsidR="0073320E">
        <w:t xml:space="preserve"> </w:t>
      </w:r>
      <w:r w:rsidR="0073320E" w:rsidRPr="0073320E">
        <w:rPr>
          <w:b/>
          <w:bCs w:val="0"/>
        </w:rPr>
        <w:t>1</w:t>
      </w:r>
      <w:r w:rsidR="0073320E">
        <w:rPr>
          <w:b/>
          <w:bCs w:val="0"/>
        </w:rPr>
        <w:t>.</w:t>
      </w:r>
      <w:r w:rsidR="0073320E" w:rsidRPr="0073320E">
        <w:rPr>
          <w:b/>
          <w:bCs w:val="0"/>
        </w:rPr>
        <w:t>311</w:t>
      </w:r>
      <w:r w:rsidR="0073320E">
        <w:rPr>
          <w:b/>
          <w:bCs w:val="0"/>
        </w:rPr>
        <w:t>.</w:t>
      </w:r>
      <w:r w:rsidR="0073320E" w:rsidRPr="0073320E">
        <w:rPr>
          <w:b/>
          <w:bCs w:val="0"/>
        </w:rPr>
        <w:t>974,45</w:t>
      </w:r>
      <w:r w:rsidRPr="004A6CE5">
        <w:t xml:space="preserve"> </w:t>
      </w:r>
      <w:r w:rsidRPr="004A6CE5">
        <w:rPr>
          <w:b/>
        </w:rPr>
        <w:t>Ευρώ την Εθνική Συμμετοχή.</w:t>
      </w:r>
    </w:p>
    <w:p w14:paraId="2AD32EC0" w14:textId="77777777" w:rsidR="003147E3" w:rsidRPr="00254169" w:rsidRDefault="00147749" w:rsidP="003147E3">
      <w:pPr>
        <w:pStyle w:val="Heading2"/>
        <w:keepNext/>
        <w:ind w:left="567" w:right="-2" w:hanging="567"/>
      </w:pPr>
      <w:r w:rsidRPr="00254169">
        <w:t xml:space="preserve">Περιοχή παρέμβασης της στρατηγικής τοπικής ανάπτυξης αποτελούν οι ακόλουθες Κοινότητες: </w:t>
      </w:r>
    </w:p>
    <w:p w14:paraId="0E5CB3CC" w14:textId="0BA09725" w:rsidR="00147749" w:rsidRPr="00254169" w:rsidRDefault="00147749" w:rsidP="003147E3">
      <w:pPr>
        <w:pStyle w:val="Heading2"/>
        <w:keepNext/>
        <w:numPr>
          <w:ilvl w:val="0"/>
          <w:numId w:val="0"/>
        </w:numPr>
        <w:ind w:left="567" w:right="-2"/>
      </w:pPr>
      <w:r w:rsidRPr="00254169">
        <w:t xml:space="preserve">Πίνακας </w:t>
      </w:r>
      <w:r w:rsidR="007812CB" w:rsidRPr="00254169">
        <w:fldChar w:fldCharType="begin"/>
      </w:r>
      <w:r w:rsidR="007812CB" w:rsidRPr="00254169">
        <w:instrText xml:space="preserve"> SEQ Πίνακας \* ARABIC </w:instrText>
      </w:r>
      <w:r w:rsidR="007812CB" w:rsidRPr="00254169">
        <w:fldChar w:fldCharType="separate"/>
      </w:r>
      <w:r w:rsidR="00F25EDF" w:rsidRPr="00254169">
        <w:rPr>
          <w:noProof/>
        </w:rPr>
        <w:t>2</w:t>
      </w:r>
      <w:r w:rsidR="007812CB" w:rsidRPr="00254169">
        <w:fldChar w:fldCharType="end"/>
      </w:r>
      <w:r w:rsidRPr="00254169">
        <w:t>: Κοινότητες τη</w:t>
      </w:r>
      <w:r w:rsidR="002B3332" w:rsidRPr="00254169">
        <w:t>ς περιοχής παρέμβασης της ΟΤΔ</w:t>
      </w:r>
    </w:p>
    <w:tbl>
      <w:tblPr>
        <w:tblW w:w="6675" w:type="dxa"/>
        <w:jc w:val="center"/>
        <w:tblLook w:val="04A0" w:firstRow="1" w:lastRow="0" w:firstColumn="1" w:lastColumn="0" w:noHBand="0" w:noVBand="1"/>
      </w:tblPr>
      <w:tblGrid>
        <w:gridCol w:w="595"/>
        <w:gridCol w:w="1660"/>
        <w:gridCol w:w="2660"/>
        <w:gridCol w:w="1775"/>
      </w:tblGrid>
      <w:tr w:rsidR="0073320E" w:rsidRPr="002E17FF" w14:paraId="4118191D" w14:textId="77777777" w:rsidTr="0073320E">
        <w:trPr>
          <w:trHeight w:val="60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6D7A" w14:textId="77777777" w:rsidR="0073320E" w:rsidRPr="002E17FF" w:rsidRDefault="0073320E" w:rsidP="00CC4796">
            <w:pPr>
              <w:jc w:val="center"/>
              <w:rPr>
                <w:rFonts w:ascii="Arial" w:hAnsi="Arial" w:cs="Arial"/>
                <w:b/>
                <w:bCs/>
                <w:color w:val="000000"/>
                <w:sz w:val="22"/>
                <w:szCs w:val="22"/>
              </w:rPr>
            </w:pPr>
            <w:r w:rsidRPr="002E17FF">
              <w:rPr>
                <w:rFonts w:ascii="Arial" w:hAnsi="Arial" w:cs="Arial"/>
                <w:b/>
                <w:bCs/>
                <w:color w:val="000000"/>
                <w:sz w:val="22"/>
                <w:szCs w:val="22"/>
              </w:rPr>
              <w:t>Α/Α</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034DC38E" w14:textId="77777777" w:rsidR="0073320E" w:rsidRPr="002E17FF" w:rsidRDefault="0073320E" w:rsidP="00CC4796">
            <w:pPr>
              <w:rPr>
                <w:rFonts w:ascii="Arial" w:hAnsi="Arial" w:cs="Arial"/>
                <w:b/>
                <w:bCs/>
                <w:color w:val="000000"/>
                <w:sz w:val="22"/>
                <w:szCs w:val="22"/>
              </w:rPr>
            </w:pPr>
            <w:r w:rsidRPr="002E17FF">
              <w:rPr>
                <w:rFonts w:ascii="Arial" w:hAnsi="Arial" w:cs="Arial"/>
                <w:b/>
                <w:bCs/>
                <w:color w:val="000000"/>
                <w:sz w:val="22"/>
                <w:szCs w:val="22"/>
              </w:rPr>
              <w:t>Κωδικός Κοινότητας</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5953D715" w14:textId="77777777" w:rsidR="0073320E" w:rsidRPr="002E17FF" w:rsidRDefault="0073320E" w:rsidP="00CC4796">
            <w:pPr>
              <w:jc w:val="center"/>
              <w:rPr>
                <w:rFonts w:ascii="Arial" w:hAnsi="Arial" w:cs="Arial"/>
                <w:b/>
                <w:bCs/>
                <w:color w:val="000000"/>
                <w:sz w:val="22"/>
                <w:szCs w:val="22"/>
              </w:rPr>
            </w:pPr>
            <w:r w:rsidRPr="002E17FF">
              <w:rPr>
                <w:rFonts w:ascii="Arial" w:hAnsi="Arial" w:cs="Arial"/>
                <w:b/>
                <w:bCs/>
                <w:color w:val="000000"/>
                <w:sz w:val="22"/>
                <w:szCs w:val="22"/>
              </w:rPr>
              <w:t>Κοινότητα</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14:paraId="006F18D3" w14:textId="77777777" w:rsidR="0073320E" w:rsidRPr="002E17FF" w:rsidRDefault="0073320E" w:rsidP="00CC4796">
            <w:pPr>
              <w:rPr>
                <w:rFonts w:ascii="Arial" w:hAnsi="Arial" w:cs="Arial"/>
                <w:b/>
                <w:bCs/>
                <w:color w:val="000000"/>
                <w:sz w:val="22"/>
                <w:szCs w:val="22"/>
              </w:rPr>
            </w:pPr>
            <w:r w:rsidRPr="002E17FF">
              <w:rPr>
                <w:rFonts w:ascii="Arial" w:hAnsi="Arial" w:cs="Arial"/>
                <w:b/>
                <w:bCs/>
                <w:color w:val="000000"/>
                <w:sz w:val="22"/>
                <w:szCs w:val="22"/>
              </w:rPr>
              <w:t xml:space="preserve">Πληθυσμός </w:t>
            </w:r>
            <w:r w:rsidRPr="002E17FF">
              <w:rPr>
                <w:rFonts w:ascii="Arial" w:hAnsi="Arial" w:cs="Arial"/>
                <w:b/>
                <w:bCs/>
                <w:color w:val="000000"/>
                <w:sz w:val="22"/>
                <w:szCs w:val="22"/>
                <w:vertAlign w:val="superscript"/>
              </w:rPr>
              <w:t>1</w:t>
            </w:r>
          </w:p>
        </w:tc>
      </w:tr>
      <w:tr w:rsidR="0073320E" w:rsidRPr="002E17FF" w14:paraId="13FBC5DF"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884BC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w:t>
            </w:r>
          </w:p>
        </w:tc>
        <w:tc>
          <w:tcPr>
            <w:tcW w:w="1660" w:type="dxa"/>
            <w:tcBorders>
              <w:top w:val="nil"/>
              <w:left w:val="nil"/>
              <w:bottom w:val="single" w:sz="4" w:space="0" w:color="auto"/>
              <w:right w:val="single" w:sz="4" w:space="0" w:color="auto"/>
            </w:tcBorders>
            <w:shd w:val="clear" w:color="000000" w:fill="FFFFFF"/>
            <w:noWrap/>
            <w:vAlign w:val="bottom"/>
            <w:hideMark/>
          </w:tcPr>
          <w:p w14:paraId="0BD0A36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6102</w:t>
            </w:r>
          </w:p>
        </w:tc>
        <w:tc>
          <w:tcPr>
            <w:tcW w:w="2660" w:type="dxa"/>
            <w:tcBorders>
              <w:top w:val="nil"/>
              <w:left w:val="nil"/>
              <w:bottom w:val="single" w:sz="4" w:space="0" w:color="auto"/>
              <w:right w:val="single" w:sz="4" w:space="0" w:color="auto"/>
            </w:tcBorders>
            <w:shd w:val="clear" w:color="000000" w:fill="FFFFFF"/>
            <w:noWrap/>
            <w:vAlign w:val="bottom"/>
            <w:hideMark/>
          </w:tcPr>
          <w:p w14:paraId="5E18AB02"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Νικόκλεια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736565B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121</w:t>
            </w:r>
          </w:p>
        </w:tc>
      </w:tr>
      <w:tr w:rsidR="0073320E" w:rsidRPr="002E17FF" w14:paraId="31F87D0A"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CE2ABE4"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w:t>
            </w:r>
          </w:p>
        </w:tc>
        <w:tc>
          <w:tcPr>
            <w:tcW w:w="1660" w:type="dxa"/>
            <w:tcBorders>
              <w:top w:val="nil"/>
              <w:left w:val="nil"/>
              <w:bottom w:val="single" w:sz="4" w:space="0" w:color="auto"/>
              <w:right w:val="single" w:sz="4" w:space="0" w:color="auto"/>
            </w:tcBorders>
            <w:shd w:val="clear" w:color="000000" w:fill="FFFFFF"/>
            <w:noWrap/>
            <w:vAlign w:val="bottom"/>
            <w:hideMark/>
          </w:tcPr>
          <w:p w14:paraId="5EE9264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6112</w:t>
            </w:r>
          </w:p>
        </w:tc>
        <w:tc>
          <w:tcPr>
            <w:tcW w:w="2660" w:type="dxa"/>
            <w:tcBorders>
              <w:top w:val="nil"/>
              <w:left w:val="nil"/>
              <w:bottom w:val="single" w:sz="4" w:space="0" w:color="auto"/>
              <w:right w:val="single" w:sz="4" w:space="0" w:color="auto"/>
            </w:tcBorders>
            <w:shd w:val="clear" w:color="000000" w:fill="FFFFFF"/>
            <w:noWrap/>
            <w:vAlign w:val="bottom"/>
            <w:hideMark/>
          </w:tcPr>
          <w:p w14:paraId="316EC44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Επισκοπή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016C475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220</w:t>
            </w:r>
          </w:p>
        </w:tc>
      </w:tr>
      <w:tr w:rsidR="0073320E" w:rsidRPr="002E17FF" w14:paraId="7F2B0884"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4E1AC39"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w:t>
            </w:r>
          </w:p>
        </w:tc>
        <w:tc>
          <w:tcPr>
            <w:tcW w:w="1660" w:type="dxa"/>
            <w:tcBorders>
              <w:top w:val="nil"/>
              <w:left w:val="nil"/>
              <w:bottom w:val="single" w:sz="4" w:space="0" w:color="auto"/>
              <w:right w:val="single" w:sz="4" w:space="0" w:color="auto"/>
            </w:tcBorders>
            <w:shd w:val="clear" w:color="000000" w:fill="FFFFFF"/>
            <w:noWrap/>
            <w:vAlign w:val="bottom"/>
            <w:hideMark/>
          </w:tcPr>
          <w:p w14:paraId="0098BF8B"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6113</w:t>
            </w:r>
          </w:p>
        </w:tc>
        <w:tc>
          <w:tcPr>
            <w:tcW w:w="2660" w:type="dxa"/>
            <w:tcBorders>
              <w:top w:val="nil"/>
              <w:left w:val="nil"/>
              <w:bottom w:val="single" w:sz="4" w:space="0" w:color="auto"/>
              <w:right w:val="single" w:sz="4" w:space="0" w:color="auto"/>
            </w:tcBorders>
            <w:shd w:val="clear" w:color="000000" w:fill="FFFFFF"/>
            <w:noWrap/>
            <w:vAlign w:val="bottom"/>
            <w:hideMark/>
          </w:tcPr>
          <w:p w14:paraId="7EF8F57F"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Νατά</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2FEF01F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181</w:t>
            </w:r>
          </w:p>
        </w:tc>
      </w:tr>
      <w:tr w:rsidR="0073320E" w:rsidRPr="002E17FF" w14:paraId="54627112"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F29B1A"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w:t>
            </w:r>
          </w:p>
        </w:tc>
        <w:tc>
          <w:tcPr>
            <w:tcW w:w="1660" w:type="dxa"/>
            <w:tcBorders>
              <w:top w:val="nil"/>
              <w:left w:val="nil"/>
              <w:bottom w:val="single" w:sz="4" w:space="0" w:color="auto"/>
              <w:right w:val="single" w:sz="4" w:space="0" w:color="auto"/>
            </w:tcBorders>
            <w:shd w:val="clear" w:color="000000" w:fill="FFFFFF"/>
            <w:noWrap/>
            <w:vAlign w:val="bottom"/>
            <w:hideMark/>
          </w:tcPr>
          <w:p w14:paraId="663504B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6115</w:t>
            </w:r>
          </w:p>
        </w:tc>
        <w:tc>
          <w:tcPr>
            <w:tcW w:w="2660" w:type="dxa"/>
            <w:tcBorders>
              <w:top w:val="nil"/>
              <w:left w:val="nil"/>
              <w:bottom w:val="single" w:sz="4" w:space="0" w:color="auto"/>
              <w:right w:val="single" w:sz="4" w:space="0" w:color="auto"/>
            </w:tcBorders>
            <w:shd w:val="clear" w:color="000000" w:fill="FFFFFF"/>
            <w:noWrap/>
            <w:vAlign w:val="bottom"/>
            <w:hideMark/>
          </w:tcPr>
          <w:p w14:paraId="1B01E8BF"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Αξύλου</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334AB73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w:t>
            </w:r>
          </w:p>
        </w:tc>
      </w:tr>
      <w:tr w:rsidR="0073320E" w:rsidRPr="002E17FF" w14:paraId="19675216"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98A810"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w:t>
            </w:r>
          </w:p>
        </w:tc>
        <w:tc>
          <w:tcPr>
            <w:tcW w:w="1660" w:type="dxa"/>
            <w:tcBorders>
              <w:top w:val="nil"/>
              <w:left w:val="nil"/>
              <w:bottom w:val="single" w:sz="4" w:space="0" w:color="auto"/>
              <w:right w:val="single" w:sz="4" w:space="0" w:color="auto"/>
            </w:tcBorders>
            <w:shd w:val="clear" w:color="000000" w:fill="FFFFFF"/>
            <w:noWrap/>
            <w:vAlign w:val="bottom"/>
            <w:hideMark/>
          </w:tcPr>
          <w:p w14:paraId="7E74568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6116</w:t>
            </w:r>
          </w:p>
        </w:tc>
        <w:tc>
          <w:tcPr>
            <w:tcW w:w="2660" w:type="dxa"/>
            <w:tcBorders>
              <w:top w:val="nil"/>
              <w:left w:val="nil"/>
              <w:bottom w:val="single" w:sz="4" w:space="0" w:color="auto"/>
              <w:right w:val="single" w:sz="4" w:space="0" w:color="auto"/>
            </w:tcBorders>
            <w:shd w:val="clear" w:color="000000" w:fill="FFFFFF"/>
            <w:noWrap/>
            <w:vAlign w:val="bottom"/>
            <w:hideMark/>
          </w:tcPr>
          <w:p w14:paraId="5029A99A"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Ελεδιό</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695C6A4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44</w:t>
            </w:r>
          </w:p>
        </w:tc>
      </w:tr>
      <w:tr w:rsidR="0073320E" w:rsidRPr="002E17FF" w14:paraId="1EFB1E61"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BC4D35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w:t>
            </w:r>
          </w:p>
        </w:tc>
        <w:tc>
          <w:tcPr>
            <w:tcW w:w="1660" w:type="dxa"/>
            <w:tcBorders>
              <w:top w:val="nil"/>
              <w:left w:val="nil"/>
              <w:bottom w:val="single" w:sz="4" w:space="0" w:color="auto"/>
              <w:right w:val="single" w:sz="4" w:space="0" w:color="auto"/>
            </w:tcBorders>
            <w:shd w:val="clear" w:color="000000" w:fill="FFFFFF"/>
            <w:noWrap/>
            <w:vAlign w:val="bottom"/>
            <w:hideMark/>
          </w:tcPr>
          <w:p w14:paraId="38ED413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6122</w:t>
            </w:r>
          </w:p>
        </w:tc>
        <w:tc>
          <w:tcPr>
            <w:tcW w:w="2660" w:type="dxa"/>
            <w:tcBorders>
              <w:top w:val="nil"/>
              <w:left w:val="nil"/>
              <w:bottom w:val="single" w:sz="4" w:space="0" w:color="auto"/>
              <w:right w:val="single" w:sz="4" w:space="0" w:color="auto"/>
            </w:tcBorders>
            <w:shd w:val="clear" w:color="000000" w:fill="FFFFFF"/>
            <w:noWrap/>
            <w:vAlign w:val="bottom"/>
            <w:hideMark/>
          </w:tcPr>
          <w:p w14:paraId="00EAEDAA"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Στρουμπί</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4FAC45B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540</w:t>
            </w:r>
          </w:p>
        </w:tc>
      </w:tr>
      <w:tr w:rsidR="0073320E" w:rsidRPr="002E17FF" w14:paraId="52721A7B"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C92437"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w:t>
            </w:r>
          </w:p>
        </w:tc>
        <w:tc>
          <w:tcPr>
            <w:tcW w:w="1660" w:type="dxa"/>
            <w:tcBorders>
              <w:top w:val="nil"/>
              <w:left w:val="nil"/>
              <w:bottom w:val="single" w:sz="4" w:space="0" w:color="auto"/>
              <w:right w:val="single" w:sz="4" w:space="0" w:color="auto"/>
            </w:tcBorders>
            <w:shd w:val="clear" w:color="000000" w:fill="FFFFFF"/>
            <w:noWrap/>
            <w:vAlign w:val="bottom"/>
            <w:hideMark/>
          </w:tcPr>
          <w:p w14:paraId="197F159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6124</w:t>
            </w:r>
          </w:p>
        </w:tc>
        <w:tc>
          <w:tcPr>
            <w:tcW w:w="2660" w:type="dxa"/>
            <w:tcBorders>
              <w:top w:val="nil"/>
              <w:left w:val="nil"/>
              <w:bottom w:val="single" w:sz="4" w:space="0" w:color="auto"/>
              <w:right w:val="single" w:sz="4" w:space="0" w:color="auto"/>
            </w:tcBorders>
            <w:shd w:val="clear" w:color="000000" w:fill="FFFFFF"/>
            <w:noWrap/>
            <w:vAlign w:val="bottom"/>
            <w:hideMark/>
          </w:tcPr>
          <w:p w14:paraId="3B6B2F5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Καλλέπεια</w:t>
            </w:r>
          </w:p>
        </w:tc>
        <w:tc>
          <w:tcPr>
            <w:tcW w:w="1775" w:type="dxa"/>
            <w:tcBorders>
              <w:top w:val="nil"/>
              <w:left w:val="nil"/>
              <w:bottom w:val="single" w:sz="4" w:space="0" w:color="auto"/>
              <w:right w:val="single" w:sz="4" w:space="0" w:color="auto"/>
            </w:tcBorders>
            <w:shd w:val="clear" w:color="000000" w:fill="FFFFFF"/>
            <w:noWrap/>
            <w:vAlign w:val="bottom"/>
            <w:hideMark/>
          </w:tcPr>
          <w:p w14:paraId="1A05253B"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326</w:t>
            </w:r>
          </w:p>
        </w:tc>
      </w:tr>
      <w:tr w:rsidR="0073320E" w:rsidRPr="002E17FF" w14:paraId="1883334E"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E6EB68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w:t>
            </w:r>
          </w:p>
        </w:tc>
        <w:tc>
          <w:tcPr>
            <w:tcW w:w="1660" w:type="dxa"/>
            <w:tcBorders>
              <w:top w:val="nil"/>
              <w:left w:val="nil"/>
              <w:bottom w:val="single" w:sz="4" w:space="0" w:color="auto"/>
              <w:right w:val="single" w:sz="4" w:space="0" w:color="auto"/>
            </w:tcBorders>
            <w:shd w:val="clear" w:color="000000" w:fill="FFFFFF"/>
            <w:noWrap/>
            <w:vAlign w:val="bottom"/>
            <w:hideMark/>
          </w:tcPr>
          <w:p w14:paraId="785E1F3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6125</w:t>
            </w:r>
          </w:p>
        </w:tc>
        <w:tc>
          <w:tcPr>
            <w:tcW w:w="2660" w:type="dxa"/>
            <w:tcBorders>
              <w:top w:val="nil"/>
              <w:left w:val="nil"/>
              <w:bottom w:val="single" w:sz="4" w:space="0" w:color="auto"/>
              <w:right w:val="single" w:sz="4" w:space="0" w:color="auto"/>
            </w:tcBorders>
            <w:shd w:val="clear" w:color="000000" w:fill="FFFFFF"/>
            <w:noWrap/>
            <w:vAlign w:val="bottom"/>
            <w:hideMark/>
          </w:tcPr>
          <w:p w14:paraId="4DE001F4"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Λετύμβου</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25B7D56B"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249</w:t>
            </w:r>
          </w:p>
        </w:tc>
      </w:tr>
      <w:tr w:rsidR="0073320E" w:rsidRPr="002E17FF" w14:paraId="1D60E3C5"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53EB1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w:t>
            </w:r>
          </w:p>
        </w:tc>
        <w:tc>
          <w:tcPr>
            <w:tcW w:w="1660" w:type="dxa"/>
            <w:tcBorders>
              <w:top w:val="nil"/>
              <w:left w:val="nil"/>
              <w:bottom w:val="single" w:sz="4" w:space="0" w:color="auto"/>
              <w:right w:val="single" w:sz="4" w:space="0" w:color="auto"/>
            </w:tcBorders>
            <w:shd w:val="clear" w:color="000000" w:fill="FFFFFF"/>
            <w:noWrap/>
            <w:vAlign w:val="bottom"/>
            <w:hideMark/>
          </w:tcPr>
          <w:p w14:paraId="3A6F7EB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6128</w:t>
            </w:r>
          </w:p>
        </w:tc>
        <w:tc>
          <w:tcPr>
            <w:tcW w:w="2660" w:type="dxa"/>
            <w:tcBorders>
              <w:top w:val="nil"/>
              <w:left w:val="nil"/>
              <w:bottom w:val="single" w:sz="4" w:space="0" w:color="auto"/>
              <w:right w:val="single" w:sz="4" w:space="0" w:color="auto"/>
            </w:tcBorders>
            <w:shd w:val="clear" w:color="000000" w:fill="FFFFFF"/>
            <w:noWrap/>
            <w:vAlign w:val="bottom"/>
            <w:hideMark/>
          </w:tcPr>
          <w:p w14:paraId="625D21E6"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Λεμώνα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29EA523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51</w:t>
            </w:r>
          </w:p>
        </w:tc>
      </w:tr>
      <w:tr w:rsidR="0073320E" w:rsidRPr="002E17FF" w14:paraId="5F0207FC"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90EC39A"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10</w:t>
            </w:r>
          </w:p>
        </w:tc>
        <w:tc>
          <w:tcPr>
            <w:tcW w:w="1660" w:type="dxa"/>
            <w:tcBorders>
              <w:top w:val="nil"/>
              <w:left w:val="nil"/>
              <w:bottom w:val="single" w:sz="4" w:space="0" w:color="auto"/>
              <w:right w:val="single" w:sz="4" w:space="0" w:color="auto"/>
            </w:tcBorders>
            <w:shd w:val="clear" w:color="000000" w:fill="FFFFFF"/>
            <w:noWrap/>
            <w:vAlign w:val="bottom"/>
            <w:hideMark/>
          </w:tcPr>
          <w:p w14:paraId="3672A5E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6129</w:t>
            </w:r>
          </w:p>
        </w:tc>
        <w:tc>
          <w:tcPr>
            <w:tcW w:w="2660" w:type="dxa"/>
            <w:tcBorders>
              <w:top w:val="nil"/>
              <w:left w:val="nil"/>
              <w:bottom w:val="single" w:sz="4" w:space="0" w:color="auto"/>
              <w:right w:val="single" w:sz="4" w:space="0" w:color="auto"/>
            </w:tcBorders>
            <w:shd w:val="clear" w:color="000000" w:fill="FFFFFF"/>
            <w:noWrap/>
            <w:vAlign w:val="bottom"/>
            <w:hideMark/>
          </w:tcPr>
          <w:p w14:paraId="6753D9F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Χούλου</w:t>
            </w:r>
          </w:p>
        </w:tc>
        <w:tc>
          <w:tcPr>
            <w:tcW w:w="1775" w:type="dxa"/>
            <w:tcBorders>
              <w:top w:val="nil"/>
              <w:left w:val="nil"/>
              <w:bottom w:val="single" w:sz="4" w:space="0" w:color="auto"/>
              <w:right w:val="single" w:sz="4" w:space="0" w:color="auto"/>
            </w:tcBorders>
            <w:shd w:val="clear" w:color="000000" w:fill="FFFFFF"/>
            <w:noWrap/>
            <w:vAlign w:val="bottom"/>
            <w:hideMark/>
          </w:tcPr>
          <w:p w14:paraId="16DE08B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147</w:t>
            </w:r>
          </w:p>
        </w:tc>
      </w:tr>
      <w:tr w:rsidR="0073320E" w:rsidRPr="002E17FF" w14:paraId="6A2E1DE8"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F939C4"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11</w:t>
            </w:r>
          </w:p>
        </w:tc>
        <w:tc>
          <w:tcPr>
            <w:tcW w:w="1660" w:type="dxa"/>
            <w:tcBorders>
              <w:top w:val="nil"/>
              <w:left w:val="nil"/>
              <w:bottom w:val="single" w:sz="4" w:space="0" w:color="auto"/>
              <w:right w:val="single" w:sz="4" w:space="0" w:color="auto"/>
            </w:tcBorders>
            <w:shd w:val="clear" w:color="000000" w:fill="FFFFFF"/>
            <w:noWrap/>
            <w:vAlign w:val="bottom"/>
            <w:hideMark/>
          </w:tcPr>
          <w:p w14:paraId="532A11A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6130</w:t>
            </w:r>
          </w:p>
        </w:tc>
        <w:tc>
          <w:tcPr>
            <w:tcW w:w="2660" w:type="dxa"/>
            <w:tcBorders>
              <w:top w:val="nil"/>
              <w:left w:val="nil"/>
              <w:bottom w:val="single" w:sz="4" w:space="0" w:color="auto"/>
              <w:right w:val="single" w:sz="4" w:space="0" w:color="auto"/>
            </w:tcBorders>
            <w:shd w:val="clear" w:color="000000" w:fill="FFFFFF"/>
            <w:noWrap/>
            <w:vAlign w:val="bottom"/>
            <w:hideMark/>
          </w:tcPr>
          <w:p w14:paraId="0FF35064"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Ακουρσός</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045FCC5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22</w:t>
            </w:r>
          </w:p>
        </w:tc>
      </w:tr>
      <w:tr w:rsidR="0073320E" w:rsidRPr="002E17FF" w14:paraId="7D937D27"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3E4F5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12</w:t>
            </w:r>
          </w:p>
        </w:tc>
        <w:tc>
          <w:tcPr>
            <w:tcW w:w="1660" w:type="dxa"/>
            <w:tcBorders>
              <w:top w:val="nil"/>
              <w:left w:val="nil"/>
              <w:bottom w:val="single" w:sz="4" w:space="0" w:color="auto"/>
              <w:right w:val="single" w:sz="4" w:space="0" w:color="auto"/>
            </w:tcBorders>
            <w:shd w:val="clear" w:color="000000" w:fill="FFFFFF"/>
            <w:noWrap/>
            <w:vAlign w:val="bottom"/>
            <w:hideMark/>
          </w:tcPr>
          <w:p w14:paraId="1F773C7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6132</w:t>
            </w:r>
          </w:p>
        </w:tc>
        <w:tc>
          <w:tcPr>
            <w:tcW w:w="2660" w:type="dxa"/>
            <w:tcBorders>
              <w:top w:val="nil"/>
              <w:left w:val="nil"/>
              <w:bottom w:val="single" w:sz="4" w:space="0" w:color="auto"/>
              <w:right w:val="single" w:sz="4" w:space="0" w:color="auto"/>
            </w:tcBorders>
            <w:shd w:val="clear" w:color="000000" w:fill="FFFFFF"/>
            <w:noWrap/>
            <w:vAlign w:val="bottom"/>
            <w:hideMark/>
          </w:tcPr>
          <w:p w14:paraId="3C584680"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Κάθικας</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2195741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438</w:t>
            </w:r>
          </w:p>
        </w:tc>
      </w:tr>
      <w:tr w:rsidR="0073320E" w:rsidRPr="002E17FF" w14:paraId="49A8D20D"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E354977"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13</w:t>
            </w:r>
          </w:p>
        </w:tc>
        <w:tc>
          <w:tcPr>
            <w:tcW w:w="1660" w:type="dxa"/>
            <w:tcBorders>
              <w:top w:val="nil"/>
              <w:left w:val="nil"/>
              <w:bottom w:val="single" w:sz="4" w:space="0" w:color="auto"/>
              <w:right w:val="single" w:sz="4" w:space="0" w:color="auto"/>
            </w:tcBorders>
            <w:shd w:val="clear" w:color="000000" w:fill="FFFFFF"/>
            <w:noWrap/>
            <w:vAlign w:val="bottom"/>
            <w:hideMark/>
          </w:tcPr>
          <w:p w14:paraId="7D501D4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6200</w:t>
            </w:r>
          </w:p>
        </w:tc>
        <w:tc>
          <w:tcPr>
            <w:tcW w:w="2660" w:type="dxa"/>
            <w:tcBorders>
              <w:top w:val="nil"/>
              <w:left w:val="nil"/>
              <w:bottom w:val="single" w:sz="4" w:space="0" w:color="auto"/>
              <w:right w:val="single" w:sz="4" w:space="0" w:color="auto"/>
            </w:tcBorders>
            <w:shd w:val="clear" w:color="000000" w:fill="FFFFFF"/>
            <w:noWrap/>
            <w:vAlign w:val="bottom"/>
            <w:hideMark/>
          </w:tcPr>
          <w:p w14:paraId="05808F8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 xml:space="preserve">Πάνω </w:t>
            </w:r>
            <w:proofErr w:type="spellStart"/>
            <w:r w:rsidRPr="002E17FF">
              <w:rPr>
                <w:rFonts w:ascii="Arial" w:hAnsi="Arial" w:cs="Arial"/>
                <w:color w:val="000000"/>
                <w:sz w:val="20"/>
                <w:szCs w:val="20"/>
              </w:rPr>
              <w:t>Aρχιμανδρίτα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300EFA6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43</w:t>
            </w:r>
          </w:p>
        </w:tc>
      </w:tr>
      <w:tr w:rsidR="0073320E" w:rsidRPr="002E17FF" w14:paraId="39855184"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C8F22FF"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14</w:t>
            </w:r>
          </w:p>
        </w:tc>
        <w:tc>
          <w:tcPr>
            <w:tcW w:w="1660" w:type="dxa"/>
            <w:tcBorders>
              <w:top w:val="nil"/>
              <w:left w:val="nil"/>
              <w:bottom w:val="single" w:sz="4" w:space="0" w:color="auto"/>
              <w:right w:val="single" w:sz="4" w:space="0" w:color="auto"/>
            </w:tcBorders>
            <w:shd w:val="clear" w:color="000000" w:fill="FFFFFF"/>
            <w:noWrap/>
            <w:vAlign w:val="bottom"/>
            <w:hideMark/>
          </w:tcPr>
          <w:p w14:paraId="4A3E8E8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6201</w:t>
            </w:r>
          </w:p>
        </w:tc>
        <w:tc>
          <w:tcPr>
            <w:tcW w:w="2660" w:type="dxa"/>
            <w:tcBorders>
              <w:top w:val="nil"/>
              <w:left w:val="nil"/>
              <w:bottom w:val="single" w:sz="4" w:space="0" w:color="auto"/>
              <w:right w:val="single" w:sz="4" w:space="0" w:color="auto"/>
            </w:tcBorders>
            <w:shd w:val="clear" w:color="000000" w:fill="FFFFFF"/>
            <w:noWrap/>
            <w:vAlign w:val="bottom"/>
            <w:hideMark/>
          </w:tcPr>
          <w:p w14:paraId="5CEE3DC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Φασούλα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3AC52E1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56</w:t>
            </w:r>
          </w:p>
        </w:tc>
      </w:tr>
      <w:tr w:rsidR="0073320E" w:rsidRPr="002E17FF" w14:paraId="5A186FFB"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A94FAC9"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15</w:t>
            </w:r>
          </w:p>
        </w:tc>
        <w:tc>
          <w:tcPr>
            <w:tcW w:w="1660" w:type="dxa"/>
            <w:tcBorders>
              <w:top w:val="nil"/>
              <w:left w:val="nil"/>
              <w:bottom w:val="single" w:sz="4" w:space="0" w:color="auto"/>
              <w:right w:val="single" w:sz="4" w:space="0" w:color="auto"/>
            </w:tcBorders>
            <w:shd w:val="clear" w:color="000000" w:fill="FFFFFF"/>
            <w:noWrap/>
            <w:vAlign w:val="bottom"/>
            <w:hideMark/>
          </w:tcPr>
          <w:p w14:paraId="5065D5F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6202</w:t>
            </w:r>
          </w:p>
        </w:tc>
        <w:tc>
          <w:tcPr>
            <w:tcW w:w="2660" w:type="dxa"/>
            <w:tcBorders>
              <w:top w:val="nil"/>
              <w:left w:val="nil"/>
              <w:bottom w:val="single" w:sz="4" w:space="0" w:color="auto"/>
              <w:right w:val="single" w:sz="4" w:space="0" w:color="auto"/>
            </w:tcBorders>
            <w:shd w:val="clear" w:color="000000" w:fill="FFFFFF"/>
            <w:noWrap/>
            <w:vAlign w:val="bottom"/>
            <w:hideMark/>
          </w:tcPr>
          <w:p w14:paraId="6DCD9873"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Μούσερε</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035E776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w:t>
            </w:r>
          </w:p>
        </w:tc>
      </w:tr>
      <w:tr w:rsidR="0073320E" w:rsidRPr="002E17FF" w14:paraId="58167FA9"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68CD2C9"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16</w:t>
            </w:r>
          </w:p>
        </w:tc>
        <w:tc>
          <w:tcPr>
            <w:tcW w:w="1660" w:type="dxa"/>
            <w:tcBorders>
              <w:top w:val="nil"/>
              <w:left w:val="nil"/>
              <w:bottom w:val="single" w:sz="4" w:space="0" w:color="auto"/>
              <w:right w:val="single" w:sz="4" w:space="0" w:color="auto"/>
            </w:tcBorders>
            <w:shd w:val="clear" w:color="000000" w:fill="FFFFFF"/>
            <w:noWrap/>
            <w:vAlign w:val="bottom"/>
            <w:hideMark/>
          </w:tcPr>
          <w:p w14:paraId="137F6AB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6204</w:t>
            </w:r>
          </w:p>
        </w:tc>
        <w:tc>
          <w:tcPr>
            <w:tcW w:w="2660" w:type="dxa"/>
            <w:tcBorders>
              <w:top w:val="nil"/>
              <w:left w:val="nil"/>
              <w:bottom w:val="single" w:sz="4" w:space="0" w:color="auto"/>
              <w:right w:val="single" w:sz="4" w:space="0" w:color="auto"/>
            </w:tcBorders>
            <w:shd w:val="clear" w:color="000000" w:fill="FFFFFF"/>
            <w:noWrap/>
            <w:vAlign w:val="bottom"/>
            <w:hideMark/>
          </w:tcPr>
          <w:p w14:paraId="1A2DFEDF"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Μαμώνια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7197654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51</w:t>
            </w:r>
          </w:p>
        </w:tc>
      </w:tr>
      <w:tr w:rsidR="0073320E" w:rsidRPr="002E17FF" w14:paraId="66B78185"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2C48E3"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17</w:t>
            </w:r>
          </w:p>
        </w:tc>
        <w:tc>
          <w:tcPr>
            <w:tcW w:w="1660" w:type="dxa"/>
            <w:tcBorders>
              <w:top w:val="nil"/>
              <w:left w:val="nil"/>
              <w:bottom w:val="single" w:sz="4" w:space="0" w:color="auto"/>
              <w:right w:val="single" w:sz="4" w:space="0" w:color="auto"/>
            </w:tcBorders>
            <w:shd w:val="clear" w:color="000000" w:fill="FFFFFF"/>
            <w:noWrap/>
            <w:vAlign w:val="bottom"/>
            <w:hideMark/>
          </w:tcPr>
          <w:p w14:paraId="27F52C2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6205</w:t>
            </w:r>
          </w:p>
        </w:tc>
        <w:tc>
          <w:tcPr>
            <w:tcW w:w="2660" w:type="dxa"/>
            <w:tcBorders>
              <w:top w:val="nil"/>
              <w:left w:val="nil"/>
              <w:bottom w:val="single" w:sz="4" w:space="0" w:color="auto"/>
              <w:right w:val="single" w:sz="4" w:space="0" w:color="auto"/>
            </w:tcBorders>
            <w:shd w:val="clear" w:color="000000" w:fill="FFFFFF"/>
            <w:noWrap/>
            <w:vAlign w:val="bottom"/>
            <w:hideMark/>
          </w:tcPr>
          <w:p w14:paraId="03AB4EB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Άγιος Γεώργιος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5DF6F8E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101</w:t>
            </w:r>
          </w:p>
        </w:tc>
      </w:tr>
      <w:tr w:rsidR="0073320E" w:rsidRPr="002E17FF" w14:paraId="7ED4DB61"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F0AFB9"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18</w:t>
            </w:r>
          </w:p>
        </w:tc>
        <w:tc>
          <w:tcPr>
            <w:tcW w:w="1660" w:type="dxa"/>
            <w:tcBorders>
              <w:top w:val="nil"/>
              <w:left w:val="nil"/>
              <w:bottom w:val="single" w:sz="4" w:space="0" w:color="auto"/>
              <w:right w:val="single" w:sz="4" w:space="0" w:color="auto"/>
            </w:tcBorders>
            <w:shd w:val="clear" w:color="000000" w:fill="FFFFFF"/>
            <w:noWrap/>
            <w:vAlign w:val="bottom"/>
            <w:hideMark/>
          </w:tcPr>
          <w:p w14:paraId="34920EF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6206</w:t>
            </w:r>
          </w:p>
        </w:tc>
        <w:tc>
          <w:tcPr>
            <w:tcW w:w="2660" w:type="dxa"/>
            <w:tcBorders>
              <w:top w:val="nil"/>
              <w:left w:val="nil"/>
              <w:bottom w:val="single" w:sz="4" w:space="0" w:color="auto"/>
              <w:right w:val="single" w:sz="4" w:space="0" w:color="auto"/>
            </w:tcBorders>
            <w:shd w:val="clear" w:color="000000" w:fill="FFFFFF"/>
            <w:noWrap/>
            <w:vAlign w:val="bottom"/>
            <w:hideMark/>
          </w:tcPr>
          <w:p w14:paraId="625513DD"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Σταυροκόννου</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74E7E1F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56</w:t>
            </w:r>
          </w:p>
        </w:tc>
      </w:tr>
      <w:tr w:rsidR="0073320E" w:rsidRPr="002E17FF" w14:paraId="2FC2A872"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F114D8"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19</w:t>
            </w:r>
          </w:p>
        </w:tc>
        <w:tc>
          <w:tcPr>
            <w:tcW w:w="1660" w:type="dxa"/>
            <w:tcBorders>
              <w:top w:val="nil"/>
              <w:left w:val="nil"/>
              <w:bottom w:val="single" w:sz="4" w:space="0" w:color="auto"/>
              <w:right w:val="single" w:sz="4" w:space="0" w:color="auto"/>
            </w:tcBorders>
            <w:shd w:val="clear" w:color="000000" w:fill="FFFFFF"/>
            <w:noWrap/>
            <w:vAlign w:val="bottom"/>
            <w:hideMark/>
          </w:tcPr>
          <w:p w14:paraId="29B97F0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6208</w:t>
            </w:r>
          </w:p>
        </w:tc>
        <w:tc>
          <w:tcPr>
            <w:tcW w:w="2660" w:type="dxa"/>
            <w:tcBorders>
              <w:top w:val="nil"/>
              <w:left w:val="nil"/>
              <w:bottom w:val="single" w:sz="4" w:space="0" w:color="auto"/>
              <w:right w:val="single" w:sz="4" w:space="0" w:color="auto"/>
            </w:tcBorders>
            <w:shd w:val="clear" w:color="000000" w:fill="FFFFFF"/>
            <w:noWrap/>
            <w:vAlign w:val="bottom"/>
            <w:hideMark/>
          </w:tcPr>
          <w:p w14:paraId="4C4A2FB7"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Τραχυπέδουλα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55155DF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64</w:t>
            </w:r>
          </w:p>
        </w:tc>
      </w:tr>
      <w:tr w:rsidR="0073320E" w:rsidRPr="002E17FF" w14:paraId="621ECAB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C4DD7A"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20</w:t>
            </w:r>
          </w:p>
        </w:tc>
        <w:tc>
          <w:tcPr>
            <w:tcW w:w="1660" w:type="dxa"/>
            <w:tcBorders>
              <w:top w:val="nil"/>
              <w:left w:val="nil"/>
              <w:bottom w:val="single" w:sz="4" w:space="0" w:color="auto"/>
              <w:right w:val="single" w:sz="4" w:space="0" w:color="auto"/>
            </w:tcBorders>
            <w:shd w:val="clear" w:color="000000" w:fill="FFFFFF"/>
            <w:noWrap/>
            <w:vAlign w:val="bottom"/>
            <w:hideMark/>
          </w:tcPr>
          <w:p w14:paraId="707176C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6210</w:t>
            </w:r>
          </w:p>
        </w:tc>
        <w:tc>
          <w:tcPr>
            <w:tcW w:w="2660" w:type="dxa"/>
            <w:tcBorders>
              <w:top w:val="nil"/>
              <w:left w:val="nil"/>
              <w:bottom w:val="single" w:sz="4" w:space="0" w:color="auto"/>
              <w:right w:val="single" w:sz="4" w:space="0" w:color="auto"/>
            </w:tcBorders>
            <w:shd w:val="clear" w:color="000000" w:fill="FFFFFF"/>
            <w:noWrap/>
            <w:vAlign w:val="bottom"/>
            <w:hideMark/>
          </w:tcPr>
          <w:p w14:paraId="4BE6618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Κελοκέδαρα</w:t>
            </w:r>
          </w:p>
        </w:tc>
        <w:tc>
          <w:tcPr>
            <w:tcW w:w="1775" w:type="dxa"/>
            <w:tcBorders>
              <w:top w:val="nil"/>
              <w:left w:val="nil"/>
              <w:bottom w:val="single" w:sz="4" w:space="0" w:color="auto"/>
              <w:right w:val="single" w:sz="4" w:space="0" w:color="auto"/>
            </w:tcBorders>
            <w:shd w:val="clear" w:color="000000" w:fill="FFFFFF"/>
            <w:noWrap/>
            <w:vAlign w:val="bottom"/>
            <w:hideMark/>
          </w:tcPr>
          <w:p w14:paraId="6038123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193</w:t>
            </w:r>
          </w:p>
        </w:tc>
      </w:tr>
      <w:tr w:rsidR="0073320E" w:rsidRPr="002E17FF" w14:paraId="4B5EA407"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531A41"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21</w:t>
            </w:r>
          </w:p>
        </w:tc>
        <w:tc>
          <w:tcPr>
            <w:tcW w:w="1660" w:type="dxa"/>
            <w:tcBorders>
              <w:top w:val="nil"/>
              <w:left w:val="nil"/>
              <w:bottom w:val="single" w:sz="4" w:space="0" w:color="auto"/>
              <w:right w:val="single" w:sz="4" w:space="0" w:color="auto"/>
            </w:tcBorders>
            <w:shd w:val="clear" w:color="000000" w:fill="FFFFFF"/>
            <w:noWrap/>
            <w:vAlign w:val="bottom"/>
            <w:hideMark/>
          </w:tcPr>
          <w:p w14:paraId="592318A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6211</w:t>
            </w:r>
          </w:p>
        </w:tc>
        <w:tc>
          <w:tcPr>
            <w:tcW w:w="2660" w:type="dxa"/>
            <w:tcBorders>
              <w:top w:val="nil"/>
              <w:left w:val="nil"/>
              <w:bottom w:val="single" w:sz="4" w:space="0" w:color="auto"/>
              <w:right w:val="single" w:sz="4" w:space="0" w:color="auto"/>
            </w:tcBorders>
            <w:shd w:val="clear" w:color="000000" w:fill="FFFFFF"/>
            <w:noWrap/>
            <w:vAlign w:val="bottom"/>
            <w:hideMark/>
          </w:tcPr>
          <w:p w14:paraId="3275FE8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Σαλαμιού</w:t>
            </w:r>
          </w:p>
        </w:tc>
        <w:tc>
          <w:tcPr>
            <w:tcW w:w="1775" w:type="dxa"/>
            <w:tcBorders>
              <w:top w:val="nil"/>
              <w:left w:val="nil"/>
              <w:bottom w:val="single" w:sz="4" w:space="0" w:color="auto"/>
              <w:right w:val="single" w:sz="4" w:space="0" w:color="auto"/>
            </w:tcBorders>
            <w:shd w:val="clear" w:color="000000" w:fill="FFFFFF"/>
            <w:noWrap/>
            <w:vAlign w:val="bottom"/>
            <w:hideMark/>
          </w:tcPr>
          <w:p w14:paraId="73B394C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265</w:t>
            </w:r>
          </w:p>
        </w:tc>
      </w:tr>
      <w:tr w:rsidR="0073320E" w:rsidRPr="002E17FF" w14:paraId="3AACA6B5"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C77A63"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22</w:t>
            </w:r>
          </w:p>
        </w:tc>
        <w:tc>
          <w:tcPr>
            <w:tcW w:w="1660" w:type="dxa"/>
            <w:tcBorders>
              <w:top w:val="nil"/>
              <w:left w:val="nil"/>
              <w:bottom w:val="single" w:sz="4" w:space="0" w:color="auto"/>
              <w:right w:val="single" w:sz="4" w:space="0" w:color="auto"/>
            </w:tcBorders>
            <w:shd w:val="clear" w:color="000000" w:fill="FFFFFF"/>
            <w:noWrap/>
            <w:vAlign w:val="bottom"/>
            <w:hideMark/>
          </w:tcPr>
          <w:p w14:paraId="67AED34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6213</w:t>
            </w:r>
          </w:p>
        </w:tc>
        <w:tc>
          <w:tcPr>
            <w:tcW w:w="2660" w:type="dxa"/>
            <w:tcBorders>
              <w:top w:val="nil"/>
              <w:left w:val="nil"/>
              <w:bottom w:val="single" w:sz="4" w:space="0" w:color="auto"/>
              <w:right w:val="single" w:sz="4" w:space="0" w:color="auto"/>
            </w:tcBorders>
            <w:shd w:val="clear" w:color="000000" w:fill="FFFFFF"/>
            <w:noWrap/>
            <w:vAlign w:val="bottom"/>
            <w:hideMark/>
          </w:tcPr>
          <w:p w14:paraId="38EBFDD2"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Κέδαρες</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50752F8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80</w:t>
            </w:r>
          </w:p>
        </w:tc>
      </w:tr>
      <w:tr w:rsidR="0073320E" w:rsidRPr="002E17FF" w14:paraId="45E54687"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C8439B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23</w:t>
            </w:r>
          </w:p>
        </w:tc>
        <w:tc>
          <w:tcPr>
            <w:tcW w:w="1660" w:type="dxa"/>
            <w:tcBorders>
              <w:top w:val="nil"/>
              <w:left w:val="nil"/>
              <w:bottom w:val="single" w:sz="4" w:space="0" w:color="auto"/>
              <w:right w:val="single" w:sz="4" w:space="0" w:color="auto"/>
            </w:tcBorders>
            <w:shd w:val="clear" w:color="000000" w:fill="FFFFFF"/>
            <w:noWrap/>
            <w:vAlign w:val="bottom"/>
            <w:hideMark/>
          </w:tcPr>
          <w:p w14:paraId="47A79BD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6214</w:t>
            </w:r>
          </w:p>
        </w:tc>
        <w:tc>
          <w:tcPr>
            <w:tcW w:w="2660" w:type="dxa"/>
            <w:tcBorders>
              <w:top w:val="nil"/>
              <w:left w:val="nil"/>
              <w:bottom w:val="single" w:sz="4" w:space="0" w:color="auto"/>
              <w:right w:val="single" w:sz="4" w:space="0" w:color="auto"/>
            </w:tcBorders>
            <w:shd w:val="clear" w:color="000000" w:fill="FFFFFF"/>
            <w:noWrap/>
            <w:vAlign w:val="bottom"/>
            <w:hideMark/>
          </w:tcPr>
          <w:p w14:paraId="04117573"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Μέσανα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2CD36C0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31</w:t>
            </w:r>
          </w:p>
        </w:tc>
      </w:tr>
      <w:tr w:rsidR="0073320E" w:rsidRPr="002E17FF" w14:paraId="08E8C5F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CF8309"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24</w:t>
            </w:r>
          </w:p>
        </w:tc>
        <w:tc>
          <w:tcPr>
            <w:tcW w:w="1660" w:type="dxa"/>
            <w:tcBorders>
              <w:top w:val="nil"/>
              <w:left w:val="nil"/>
              <w:bottom w:val="single" w:sz="4" w:space="0" w:color="auto"/>
              <w:right w:val="single" w:sz="4" w:space="0" w:color="auto"/>
            </w:tcBorders>
            <w:shd w:val="clear" w:color="000000" w:fill="FFFFFF"/>
            <w:noWrap/>
            <w:vAlign w:val="bottom"/>
            <w:hideMark/>
          </w:tcPr>
          <w:p w14:paraId="3EE2A98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6215</w:t>
            </w:r>
          </w:p>
        </w:tc>
        <w:tc>
          <w:tcPr>
            <w:tcW w:w="2660" w:type="dxa"/>
            <w:tcBorders>
              <w:top w:val="nil"/>
              <w:left w:val="nil"/>
              <w:bottom w:val="single" w:sz="4" w:space="0" w:color="auto"/>
              <w:right w:val="single" w:sz="4" w:space="0" w:color="auto"/>
            </w:tcBorders>
            <w:shd w:val="clear" w:color="000000" w:fill="FFFFFF"/>
            <w:noWrap/>
            <w:vAlign w:val="bottom"/>
            <w:hideMark/>
          </w:tcPr>
          <w:p w14:paraId="188DFE1A"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Πραιτώρι</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1A59FA6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23</w:t>
            </w:r>
          </w:p>
        </w:tc>
      </w:tr>
      <w:tr w:rsidR="0073320E" w:rsidRPr="002E17FF" w14:paraId="171505FB"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FE9E0B"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25</w:t>
            </w:r>
          </w:p>
        </w:tc>
        <w:tc>
          <w:tcPr>
            <w:tcW w:w="1660" w:type="dxa"/>
            <w:tcBorders>
              <w:top w:val="nil"/>
              <w:left w:val="nil"/>
              <w:bottom w:val="single" w:sz="4" w:space="0" w:color="auto"/>
              <w:right w:val="single" w:sz="4" w:space="0" w:color="auto"/>
            </w:tcBorders>
            <w:shd w:val="clear" w:color="000000" w:fill="FFFFFF"/>
            <w:noWrap/>
            <w:vAlign w:val="bottom"/>
            <w:hideMark/>
          </w:tcPr>
          <w:p w14:paraId="1701F0A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6216</w:t>
            </w:r>
          </w:p>
        </w:tc>
        <w:tc>
          <w:tcPr>
            <w:tcW w:w="2660" w:type="dxa"/>
            <w:tcBorders>
              <w:top w:val="nil"/>
              <w:left w:val="nil"/>
              <w:bottom w:val="single" w:sz="4" w:space="0" w:color="auto"/>
              <w:right w:val="single" w:sz="4" w:space="0" w:color="auto"/>
            </w:tcBorders>
            <w:shd w:val="clear" w:color="000000" w:fill="FFFFFF"/>
            <w:noWrap/>
            <w:vAlign w:val="bottom"/>
            <w:hideMark/>
          </w:tcPr>
          <w:p w14:paraId="407901CB"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Φιλούσα Κελοκεδάρων</w:t>
            </w:r>
          </w:p>
        </w:tc>
        <w:tc>
          <w:tcPr>
            <w:tcW w:w="1775" w:type="dxa"/>
            <w:tcBorders>
              <w:top w:val="nil"/>
              <w:left w:val="nil"/>
              <w:bottom w:val="single" w:sz="4" w:space="0" w:color="auto"/>
              <w:right w:val="single" w:sz="4" w:space="0" w:color="auto"/>
            </w:tcBorders>
            <w:shd w:val="clear" w:color="000000" w:fill="FFFFFF"/>
            <w:noWrap/>
            <w:vAlign w:val="bottom"/>
            <w:hideMark/>
          </w:tcPr>
          <w:p w14:paraId="7D46902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17</w:t>
            </w:r>
          </w:p>
        </w:tc>
      </w:tr>
      <w:tr w:rsidR="0073320E" w:rsidRPr="002E17FF" w14:paraId="05D022E7"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93318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26</w:t>
            </w:r>
          </w:p>
        </w:tc>
        <w:tc>
          <w:tcPr>
            <w:tcW w:w="1660" w:type="dxa"/>
            <w:tcBorders>
              <w:top w:val="nil"/>
              <w:left w:val="nil"/>
              <w:bottom w:val="single" w:sz="4" w:space="0" w:color="auto"/>
              <w:right w:val="single" w:sz="4" w:space="0" w:color="auto"/>
            </w:tcBorders>
            <w:shd w:val="clear" w:color="000000" w:fill="FFFFFF"/>
            <w:noWrap/>
            <w:vAlign w:val="bottom"/>
            <w:hideMark/>
          </w:tcPr>
          <w:p w14:paraId="55E086A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6217</w:t>
            </w:r>
          </w:p>
        </w:tc>
        <w:tc>
          <w:tcPr>
            <w:tcW w:w="2660" w:type="dxa"/>
            <w:tcBorders>
              <w:top w:val="nil"/>
              <w:left w:val="nil"/>
              <w:bottom w:val="single" w:sz="4" w:space="0" w:color="auto"/>
              <w:right w:val="single" w:sz="4" w:space="0" w:color="auto"/>
            </w:tcBorders>
            <w:shd w:val="clear" w:color="000000" w:fill="FFFFFF"/>
            <w:noWrap/>
            <w:vAlign w:val="bottom"/>
            <w:hideMark/>
          </w:tcPr>
          <w:p w14:paraId="219A7063"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Αρμίνου</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3CD656E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24</w:t>
            </w:r>
          </w:p>
        </w:tc>
      </w:tr>
      <w:tr w:rsidR="0073320E" w:rsidRPr="002E17FF" w14:paraId="01FA70FD"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D7A2A1"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27</w:t>
            </w:r>
          </w:p>
        </w:tc>
        <w:tc>
          <w:tcPr>
            <w:tcW w:w="1660" w:type="dxa"/>
            <w:tcBorders>
              <w:top w:val="nil"/>
              <w:left w:val="nil"/>
              <w:bottom w:val="single" w:sz="4" w:space="0" w:color="auto"/>
              <w:right w:val="single" w:sz="4" w:space="0" w:color="auto"/>
            </w:tcBorders>
            <w:shd w:val="clear" w:color="000000" w:fill="FFFFFF"/>
            <w:noWrap/>
            <w:vAlign w:val="bottom"/>
            <w:hideMark/>
          </w:tcPr>
          <w:p w14:paraId="1786C27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6218</w:t>
            </w:r>
          </w:p>
        </w:tc>
        <w:tc>
          <w:tcPr>
            <w:tcW w:w="2660" w:type="dxa"/>
            <w:tcBorders>
              <w:top w:val="nil"/>
              <w:left w:val="nil"/>
              <w:bottom w:val="single" w:sz="4" w:space="0" w:color="auto"/>
              <w:right w:val="single" w:sz="4" w:space="0" w:color="auto"/>
            </w:tcBorders>
            <w:shd w:val="clear" w:color="000000" w:fill="FFFFFF"/>
            <w:noWrap/>
            <w:vAlign w:val="bottom"/>
            <w:hideMark/>
          </w:tcPr>
          <w:p w14:paraId="27E04AF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Άγιος Νικόλαος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62A8D4D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w:t>
            </w:r>
          </w:p>
        </w:tc>
      </w:tr>
      <w:tr w:rsidR="0073320E" w:rsidRPr="002E17FF" w14:paraId="008DCF91"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FCD3974"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28</w:t>
            </w:r>
          </w:p>
        </w:tc>
        <w:tc>
          <w:tcPr>
            <w:tcW w:w="1660" w:type="dxa"/>
            <w:tcBorders>
              <w:top w:val="nil"/>
              <w:left w:val="nil"/>
              <w:bottom w:val="single" w:sz="4" w:space="0" w:color="auto"/>
              <w:right w:val="single" w:sz="4" w:space="0" w:color="auto"/>
            </w:tcBorders>
            <w:shd w:val="clear" w:color="000000" w:fill="FFFFFF"/>
            <w:noWrap/>
            <w:vAlign w:val="bottom"/>
            <w:hideMark/>
          </w:tcPr>
          <w:p w14:paraId="7F22030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6219</w:t>
            </w:r>
          </w:p>
        </w:tc>
        <w:tc>
          <w:tcPr>
            <w:tcW w:w="2660" w:type="dxa"/>
            <w:tcBorders>
              <w:top w:val="nil"/>
              <w:left w:val="nil"/>
              <w:bottom w:val="single" w:sz="4" w:space="0" w:color="auto"/>
              <w:right w:val="single" w:sz="4" w:space="0" w:color="auto"/>
            </w:tcBorders>
            <w:shd w:val="clear" w:color="000000" w:fill="FFFFFF"/>
            <w:noWrap/>
            <w:vAlign w:val="bottom"/>
            <w:hideMark/>
          </w:tcPr>
          <w:p w14:paraId="56DB76C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Άγιος Ιωάννης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3C6818D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29</w:t>
            </w:r>
          </w:p>
        </w:tc>
      </w:tr>
      <w:tr w:rsidR="0073320E" w:rsidRPr="002E17FF" w14:paraId="5374854C"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60B0E3"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29</w:t>
            </w:r>
          </w:p>
        </w:tc>
        <w:tc>
          <w:tcPr>
            <w:tcW w:w="1660" w:type="dxa"/>
            <w:tcBorders>
              <w:top w:val="nil"/>
              <w:left w:val="nil"/>
              <w:bottom w:val="single" w:sz="4" w:space="0" w:color="auto"/>
              <w:right w:val="single" w:sz="4" w:space="0" w:color="auto"/>
            </w:tcBorders>
            <w:shd w:val="clear" w:color="000000" w:fill="FFFFFF"/>
            <w:noWrap/>
            <w:vAlign w:val="bottom"/>
            <w:hideMark/>
          </w:tcPr>
          <w:p w14:paraId="276ECBA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6220</w:t>
            </w:r>
          </w:p>
        </w:tc>
        <w:tc>
          <w:tcPr>
            <w:tcW w:w="2660" w:type="dxa"/>
            <w:tcBorders>
              <w:top w:val="nil"/>
              <w:left w:val="nil"/>
              <w:bottom w:val="single" w:sz="4" w:space="0" w:color="auto"/>
              <w:right w:val="single" w:sz="4" w:space="0" w:color="auto"/>
            </w:tcBorders>
            <w:shd w:val="clear" w:color="000000" w:fill="FFFFFF"/>
            <w:noWrap/>
            <w:vAlign w:val="bottom"/>
            <w:hideMark/>
          </w:tcPr>
          <w:p w14:paraId="6088C7F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Αμαργέτη</w:t>
            </w:r>
          </w:p>
        </w:tc>
        <w:tc>
          <w:tcPr>
            <w:tcW w:w="1775" w:type="dxa"/>
            <w:tcBorders>
              <w:top w:val="nil"/>
              <w:left w:val="nil"/>
              <w:bottom w:val="single" w:sz="4" w:space="0" w:color="auto"/>
              <w:right w:val="single" w:sz="4" w:space="0" w:color="auto"/>
            </w:tcBorders>
            <w:shd w:val="clear" w:color="000000" w:fill="FFFFFF"/>
            <w:noWrap/>
            <w:vAlign w:val="bottom"/>
            <w:hideMark/>
          </w:tcPr>
          <w:p w14:paraId="7A6D702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209</w:t>
            </w:r>
          </w:p>
        </w:tc>
      </w:tr>
      <w:tr w:rsidR="0073320E" w:rsidRPr="002E17FF" w14:paraId="78D6F086"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2A9BA3"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30</w:t>
            </w:r>
          </w:p>
        </w:tc>
        <w:tc>
          <w:tcPr>
            <w:tcW w:w="1660" w:type="dxa"/>
            <w:tcBorders>
              <w:top w:val="nil"/>
              <w:left w:val="nil"/>
              <w:bottom w:val="single" w:sz="4" w:space="0" w:color="auto"/>
              <w:right w:val="single" w:sz="4" w:space="0" w:color="auto"/>
            </w:tcBorders>
            <w:shd w:val="clear" w:color="000000" w:fill="FFFFFF"/>
            <w:noWrap/>
            <w:vAlign w:val="bottom"/>
            <w:hideMark/>
          </w:tcPr>
          <w:p w14:paraId="55A18CB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6221</w:t>
            </w:r>
          </w:p>
        </w:tc>
        <w:tc>
          <w:tcPr>
            <w:tcW w:w="2660" w:type="dxa"/>
            <w:tcBorders>
              <w:top w:val="nil"/>
              <w:left w:val="nil"/>
              <w:bottom w:val="single" w:sz="4" w:space="0" w:color="auto"/>
              <w:right w:val="single" w:sz="4" w:space="0" w:color="auto"/>
            </w:tcBorders>
            <w:shd w:val="clear" w:color="000000" w:fill="FFFFFF"/>
            <w:noWrap/>
            <w:vAlign w:val="bottom"/>
            <w:hideMark/>
          </w:tcPr>
          <w:p w14:paraId="319F18E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Αγία Μαρίνα Κελοκεδάρων</w:t>
            </w:r>
          </w:p>
        </w:tc>
        <w:tc>
          <w:tcPr>
            <w:tcW w:w="1775" w:type="dxa"/>
            <w:tcBorders>
              <w:top w:val="nil"/>
              <w:left w:val="nil"/>
              <w:bottom w:val="single" w:sz="4" w:space="0" w:color="auto"/>
              <w:right w:val="single" w:sz="4" w:space="0" w:color="auto"/>
            </w:tcBorders>
            <w:shd w:val="clear" w:color="000000" w:fill="FFFFFF"/>
            <w:noWrap/>
            <w:vAlign w:val="bottom"/>
            <w:hideMark/>
          </w:tcPr>
          <w:p w14:paraId="3F8BFF8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37</w:t>
            </w:r>
          </w:p>
        </w:tc>
      </w:tr>
      <w:tr w:rsidR="0073320E" w:rsidRPr="002E17FF" w14:paraId="1D661EA6"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D64900"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31</w:t>
            </w:r>
          </w:p>
        </w:tc>
        <w:tc>
          <w:tcPr>
            <w:tcW w:w="1660" w:type="dxa"/>
            <w:tcBorders>
              <w:top w:val="nil"/>
              <w:left w:val="nil"/>
              <w:bottom w:val="single" w:sz="4" w:space="0" w:color="auto"/>
              <w:right w:val="single" w:sz="4" w:space="0" w:color="auto"/>
            </w:tcBorders>
            <w:shd w:val="clear" w:color="000000" w:fill="FFFFFF"/>
            <w:noWrap/>
            <w:vAlign w:val="bottom"/>
            <w:hideMark/>
          </w:tcPr>
          <w:p w14:paraId="7FBB7CC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6222</w:t>
            </w:r>
          </w:p>
        </w:tc>
        <w:tc>
          <w:tcPr>
            <w:tcW w:w="2660" w:type="dxa"/>
            <w:tcBorders>
              <w:top w:val="nil"/>
              <w:left w:val="nil"/>
              <w:bottom w:val="single" w:sz="4" w:space="0" w:color="auto"/>
              <w:right w:val="single" w:sz="4" w:space="0" w:color="auto"/>
            </w:tcBorders>
            <w:shd w:val="clear" w:color="000000" w:fill="FFFFFF"/>
            <w:noWrap/>
            <w:vAlign w:val="bottom"/>
            <w:hideMark/>
          </w:tcPr>
          <w:p w14:paraId="56AFFC0C"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Πενταλιά</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3865331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w:t>
            </w:r>
          </w:p>
        </w:tc>
      </w:tr>
      <w:tr w:rsidR="0073320E" w:rsidRPr="002E17FF" w14:paraId="63F940F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1B2949A"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32</w:t>
            </w:r>
          </w:p>
        </w:tc>
        <w:tc>
          <w:tcPr>
            <w:tcW w:w="1660" w:type="dxa"/>
            <w:tcBorders>
              <w:top w:val="nil"/>
              <w:left w:val="nil"/>
              <w:bottom w:val="single" w:sz="4" w:space="0" w:color="auto"/>
              <w:right w:val="single" w:sz="4" w:space="0" w:color="auto"/>
            </w:tcBorders>
            <w:shd w:val="clear" w:color="000000" w:fill="FFFFFF"/>
            <w:noWrap/>
            <w:vAlign w:val="bottom"/>
            <w:hideMark/>
          </w:tcPr>
          <w:p w14:paraId="6AFBD10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6224</w:t>
            </w:r>
          </w:p>
        </w:tc>
        <w:tc>
          <w:tcPr>
            <w:tcW w:w="2660" w:type="dxa"/>
            <w:tcBorders>
              <w:top w:val="nil"/>
              <w:left w:val="nil"/>
              <w:bottom w:val="single" w:sz="4" w:space="0" w:color="auto"/>
              <w:right w:val="single" w:sz="4" w:space="0" w:color="auto"/>
            </w:tcBorders>
            <w:shd w:val="clear" w:color="000000" w:fill="FFFFFF"/>
            <w:noWrap/>
            <w:vAlign w:val="bottom"/>
            <w:hideMark/>
          </w:tcPr>
          <w:p w14:paraId="598EE7C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Γαλαταριά</w:t>
            </w:r>
          </w:p>
        </w:tc>
        <w:tc>
          <w:tcPr>
            <w:tcW w:w="1775" w:type="dxa"/>
            <w:tcBorders>
              <w:top w:val="nil"/>
              <w:left w:val="nil"/>
              <w:bottom w:val="single" w:sz="4" w:space="0" w:color="auto"/>
              <w:right w:val="single" w:sz="4" w:space="0" w:color="auto"/>
            </w:tcBorders>
            <w:shd w:val="clear" w:color="000000" w:fill="FFFFFF"/>
            <w:noWrap/>
            <w:vAlign w:val="bottom"/>
            <w:hideMark/>
          </w:tcPr>
          <w:p w14:paraId="5A5E052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56</w:t>
            </w:r>
          </w:p>
        </w:tc>
      </w:tr>
      <w:tr w:rsidR="0073320E" w:rsidRPr="002E17FF" w14:paraId="649F3DAE"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C3D8D8E"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33</w:t>
            </w:r>
          </w:p>
        </w:tc>
        <w:tc>
          <w:tcPr>
            <w:tcW w:w="1660" w:type="dxa"/>
            <w:tcBorders>
              <w:top w:val="nil"/>
              <w:left w:val="nil"/>
              <w:bottom w:val="single" w:sz="4" w:space="0" w:color="auto"/>
              <w:right w:val="single" w:sz="4" w:space="0" w:color="auto"/>
            </w:tcBorders>
            <w:shd w:val="clear" w:color="000000" w:fill="FFFFFF"/>
            <w:noWrap/>
            <w:vAlign w:val="bottom"/>
            <w:hideMark/>
          </w:tcPr>
          <w:p w14:paraId="106C744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6225</w:t>
            </w:r>
          </w:p>
        </w:tc>
        <w:tc>
          <w:tcPr>
            <w:tcW w:w="2660" w:type="dxa"/>
            <w:tcBorders>
              <w:top w:val="nil"/>
              <w:left w:val="nil"/>
              <w:bottom w:val="single" w:sz="4" w:space="0" w:color="auto"/>
              <w:right w:val="single" w:sz="4" w:space="0" w:color="auto"/>
            </w:tcBorders>
            <w:shd w:val="clear" w:color="000000" w:fill="FFFFFF"/>
            <w:noWrap/>
            <w:vAlign w:val="bottom"/>
            <w:hideMark/>
          </w:tcPr>
          <w:p w14:paraId="2BB58CA7"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Κοιλίνεια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6EE1B9BB"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39</w:t>
            </w:r>
          </w:p>
        </w:tc>
      </w:tr>
      <w:tr w:rsidR="0073320E" w:rsidRPr="002E17FF" w14:paraId="2D3322BF"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C0E3B10"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34</w:t>
            </w:r>
          </w:p>
        </w:tc>
        <w:tc>
          <w:tcPr>
            <w:tcW w:w="1660" w:type="dxa"/>
            <w:tcBorders>
              <w:top w:val="nil"/>
              <w:left w:val="nil"/>
              <w:bottom w:val="single" w:sz="4" w:space="0" w:color="auto"/>
              <w:right w:val="single" w:sz="4" w:space="0" w:color="auto"/>
            </w:tcBorders>
            <w:shd w:val="clear" w:color="000000" w:fill="FFFFFF"/>
            <w:noWrap/>
            <w:vAlign w:val="bottom"/>
            <w:hideMark/>
          </w:tcPr>
          <w:p w14:paraId="58FCC28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6226</w:t>
            </w:r>
          </w:p>
        </w:tc>
        <w:tc>
          <w:tcPr>
            <w:tcW w:w="2660" w:type="dxa"/>
            <w:tcBorders>
              <w:top w:val="nil"/>
              <w:left w:val="nil"/>
              <w:bottom w:val="single" w:sz="4" w:space="0" w:color="auto"/>
              <w:right w:val="single" w:sz="4" w:space="0" w:color="auto"/>
            </w:tcBorders>
            <w:shd w:val="clear" w:color="000000" w:fill="FFFFFF"/>
            <w:noWrap/>
            <w:vAlign w:val="bottom"/>
            <w:hideMark/>
          </w:tcPr>
          <w:p w14:paraId="73BECC11"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Βρέτσια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79A7960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w:t>
            </w:r>
          </w:p>
        </w:tc>
      </w:tr>
      <w:tr w:rsidR="0073320E" w:rsidRPr="002E17FF" w14:paraId="58F7C10F"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C8C6A4"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35</w:t>
            </w:r>
          </w:p>
        </w:tc>
        <w:tc>
          <w:tcPr>
            <w:tcW w:w="1660" w:type="dxa"/>
            <w:tcBorders>
              <w:top w:val="nil"/>
              <w:left w:val="nil"/>
              <w:bottom w:val="single" w:sz="4" w:space="0" w:color="auto"/>
              <w:right w:val="single" w:sz="4" w:space="0" w:color="auto"/>
            </w:tcBorders>
            <w:shd w:val="clear" w:color="000000" w:fill="FFFFFF"/>
            <w:noWrap/>
            <w:vAlign w:val="bottom"/>
            <w:hideMark/>
          </w:tcPr>
          <w:p w14:paraId="3A793F7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6227</w:t>
            </w:r>
          </w:p>
        </w:tc>
        <w:tc>
          <w:tcPr>
            <w:tcW w:w="2660" w:type="dxa"/>
            <w:tcBorders>
              <w:top w:val="nil"/>
              <w:left w:val="nil"/>
              <w:bottom w:val="single" w:sz="4" w:space="0" w:color="auto"/>
              <w:right w:val="single" w:sz="4" w:space="0" w:color="auto"/>
            </w:tcBorders>
            <w:shd w:val="clear" w:color="000000" w:fill="FFFFFF"/>
            <w:noWrap/>
            <w:vAlign w:val="bottom"/>
            <w:hideMark/>
          </w:tcPr>
          <w:p w14:paraId="5884B9C8"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Στατός</w:t>
            </w:r>
            <w:proofErr w:type="spellEnd"/>
            <w:r w:rsidRPr="002E17FF">
              <w:rPr>
                <w:rFonts w:ascii="Arial" w:hAnsi="Arial" w:cs="Arial"/>
                <w:color w:val="000000"/>
                <w:sz w:val="20"/>
                <w:szCs w:val="20"/>
              </w:rPr>
              <w:t>-Άγιος Φώτιος</w:t>
            </w:r>
          </w:p>
        </w:tc>
        <w:tc>
          <w:tcPr>
            <w:tcW w:w="1775" w:type="dxa"/>
            <w:tcBorders>
              <w:top w:val="nil"/>
              <w:left w:val="nil"/>
              <w:bottom w:val="single" w:sz="4" w:space="0" w:color="auto"/>
              <w:right w:val="single" w:sz="4" w:space="0" w:color="auto"/>
            </w:tcBorders>
            <w:shd w:val="clear" w:color="000000" w:fill="FFFFFF"/>
            <w:noWrap/>
            <w:vAlign w:val="bottom"/>
            <w:hideMark/>
          </w:tcPr>
          <w:p w14:paraId="76D809A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243</w:t>
            </w:r>
          </w:p>
        </w:tc>
      </w:tr>
      <w:tr w:rsidR="0073320E" w:rsidRPr="002E17FF" w14:paraId="5DFB6F5E"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B6317E"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36</w:t>
            </w:r>
          </w:p>
        </w:tc>
        <w:tc>
          <w:tcPr>
            <w:tcW w:w="1660" w:type="dxa"/>
            <w:tcBorders>
              <w:top w:val="nil"/>
              <w:left w:val="nil"/>
              <w:bottom w:val="single" w:sz="4" w:space="0" w:color="auto"/>
              <w:right w:val="single" w:sz="4" w:space="0" w:color="auto"/>
            </w:tcBorders>
            <w:shd w:val="clear" w:color="000000" w:fill="FFFFFF"/>
            <w:noWrap/>
            <w:vAlign w:val="bottom"/>
            <w:hideMark/>
          </w:tcPr>
          <w:p w14:paraId="6F958ED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6230</w:t>
            </w:r>
          </w:p>
        </w:tc>
        <w:tc>
          <w:tcPr>
            <w:tcW w:w="2660" w:type="dxa"/>
            <w:tcBorders>
              <w:top w:val="nil"/>
              <w:left w:val="nil"/>
              <w:bottom w:val="single" w:sz="4" w:space="0" w:color="auto"/>
              <w:right w:val="single" w:sz="4" w:space="0" w:color="auto"/>
            </w:tcBorders>
            <w:shd w:val="clear" w:color="000000" w:fill="FFFFFF"/>
            <w:noWrap/>
            <w:vAlign w:val="bottom"/>
            <w:hideMark/>
          </w:tcPr>
          <w:p w14:paraId="579555F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Πάνω Παναγιά</w:t>
            </w:r>
          </w:p>
        </w:tc>
        <w:tc>
          <w:tcPr>
            <w:tcW w:w="1775" w:type="dxa"/>
            <w:tcBorders>
              <w:top w:val="nil"/>
              <w:left w:val="nil"/>
              <w:bottom w:val="single" w:sz="4" w:space="0" w:color="auto"/>
              <w:right w:val="single" w:sz="4" w:space="0" w:color="auto"/>
            </w:tcBorders>
            <w:shd w:val="clear" w:color="000000" w:fill="FFFFFF"/>
            <w:noWrap/>
            <w:vAlign w:val="bottom"/>
            <w:hideMark/>
          </w:tcPr>
          <w:p w14:paraId="17100E2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481</w:t>
            </w:r>
          </w:p>
        </w:tc>
      </w:tr>
      <w:tr w:rsidR="0073320E" w:rsidRPr="002E17FF" w14:paraId="2922688A"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EC3F65"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37</w:t>
            </w:r>
          </w:p>
        </w:tc>
        <w:tc>
          <w:tcPr>
            <w:tcW w:w="1660" w:type="dxa"/>
            <w:tcBorders>
              <w:top w:val="nil"/>
              <w:left w:val="nil"/>
              <w:bottom w:val="single" w:sz="4" w:space="0" w:color="auto"/>
              <w:right w:val="single" w:sz="4" w:space="0" w:color="auto"/>
            </w:tcBorders>
            <w:shd w:val="clear" w:color="000000" w:fill="FFFFFF"/>
            <w:noWrap/>
            <w:vAlign w:val="bottom"/>
            <w:hideMark/>
          </w:tcPr>
          <w:p w14:paraId="2F48BBC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6231</w:t>
            </w:r>
          </w:p>
        </w:tc>
        <w:tc>
          <w:tcPr>
            <w:tcW w:w="2660" w:type="dxa"/>
            <w:tcBorders>
              <w:top w:val="nil"/>
              <w:left w:val="nil"/>
              <w:bottom w:val="single" w:sz="4" w:space="0" w:color="auto"/>
              <w:right w:val="single" w:sz="4" w:space="0" w:color="auto"/>
            </w:tcBorders>
            <w:shd w:val="clear" w:color="000000" w:fill="FFFFFF"/>
            <w:noWrap/>
            <w:vAlign w:val="bottom"/>
            <w:hideMark/>
          </w:tcPr>
          <w:p w14:paraId="145913C5"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Ασπρογιά</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385828C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60</w:t>
            </w:r>
          </w:p>
        </w:tc>
      </w:tr>
      <w:tr w:rsidR="0073320E" w:rsidRPr="002E17FF" w14:paraId="70A9EB6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1139B8"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38</w:t>
            </w:r>
          </w:p>
        </w:tc>
        <w:tc>
          <w:tcPr>
            <w:tcW w:w="1660" w:type="dxa"/>
            <w:tcBorders>
              <w:top w:val="nil"/>
              <w:left w:val="nil"/>
              <w:bottom w:val="single" w:sz="4" w:space="0" w:color="auto"/>
              <w:right w:val="single" w:sz="4" w:space="0" w:color="auto"/>
            </w:tcBorders>
            <w:shd w:val="clear" w:color="000000" w:fill="FFFFFF"/>
            <w:noWrap/>
            <w:vAlign w:val="bottom"/>
            <w:hideMark/>
          </w:tcPr>
          <w:p w14:paraId="37E01B8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6301</w:t>
            </w:r>
          </w:p>
        </w:tc>
        <w:tc>
          <w:tcPr>
            <w:tcW w:w="2660" w:type="dxa"/>
            <w:tcBorders>
              <w:top w:val="nil"/>
              <w:left w:val="nil"/>
              <w:bottom w:val="single" w:sz="4" w:space="0" w:color="auto"/>
              <w:right w:val="single" w:sz="4" w:space="0" w:color="auto"/>
            </w:tcBorders>
            <w:shd w:val="clear" w:color="000000" w:fill="FFFFFF"/>
            <w:noWrap/>
            <w:vAlign w:val="bottom"/>
            <w:hideMark/>
          </w:tcPr>
          <w:p w14:paraId="2B8D52D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 xml:space="preserve">Άγιος </w:t>
            </w:r>
            <w:proofErr w:type="spellStart"/>
            <w:r w:rsidRPr="002E17FF">
              <w:rPr>
                <w:rFonts w:ascii="Arial" w:hAnsi="Arial" w:cs="Arial"/>
                <w:color w:val="000000"/>
                <w:sz w:val="20"/>
                <w:szCs w:val="20"/>
              </w:rPr>
              <w:t>Δημητριανός</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67B0473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91</w:t>
            </w:r>
          </w:p>
        </w:tc>
      </w:tr>
      <w:tr w:rsidR="0073320E" w:rsidRPr="002E17FF" w14:paraId="4ACD504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B83B50"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39</w:t>
            </w:r>
          </w:p>
        </w:tc>
        <w:tc>
          <w:tcPr>
            <w:tcW w:w="1660" w:type="dxa"/>
            <w:tcBorders>
              <w:top w:val="nil"/>
              <w:left w:val="nil"/>
              <w:bottom w:val="single" w:sz="4" w:space="0" w:color="auto"/>
              <w:right w:val="single" w:sz="4" w:space="0" w:color="auto"/>
            </w:tcBorders>
            <w:shd w:val="clear" w:color="000000" w:fill="FFFFFF"/>
            <w:noWrap/>
            <w:vAlign w:val="bottom"/>
            <w:hideMark/>
          </w:tcPr>
          <w:p w14:paraId="53C839C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6303</w:t>
            </w:r>
          </w:p>
        </w:tc>
        <w:tc>
          <w:tcPr>
            <w:tcW w:w="2660" w:type="dxa"/>
            <w:tcBorders>
              <w:top w:val="nil"/>
              <w:left w:val="nil"/>
              <w:bottom w:val="single" w:sz="4" w:space="0" w:color="auto"/>
              <w:right w:val="single" w:sz="4" w:space="0" w:color="auto"/>
            </w:tcBorders>
            <w:shd w:val="clear" w:color="000000" w:fill="FFFFFF"/>
            <w:noWrap/>
            <w:vAlign w:val="bottom"/>
            <w:hideMark/>
          </w:tcPr>
          <w:p w14:paraId="435CD58A"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Δ</w:t>
            </w:r>
            <w:r w:rsidRPr="002E17FF">
              <w:rPr>
                <w:rFonts w:ascii="Arial" w:hAnsi="Arial" w:cs="Arial"/>
                <w:color w:val="000000"/>
                <w:sz w:val="20"/>
                <w:szCs w:val="20"/>
              </w:rPr>
              <w:t>ρινιά</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5B78F7F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55</w:t>
            </w:r>
          </w:p>
        </w:tc>
      </w:tr>
      <w:tr w:rsidR="0073320E" w:rsidRPr="002E17FF" w14:paraId="757F377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8D0783"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40</w:t>
            </w:r>
          </w:p>
        </w:tc>
        <w:tc>
          <w:tcPr>
            <w:tcW w:w="1660" w:type="dxa"/>
            <w:tcBorders>
              <w:top w:val="nil"/>
              <w:left w:val="nil"/>
              <w:bottom w:val="single" w:sz="4" w:space="0" w:color="auto"/>
              <w:right w:val="single" w:sz="4" w:space="0" w:color="auto"/>
            </w:tcBorders>
            <w:shd w:val="clear" w:color="000000" w:fill="FFFFFF"/>
            <w:noWrap/>
            <w:vAlign w:val="bottom"/>
            <w:hideMark/>
          </w:tcPr>
          <w:p w14:paraId="5A65F90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6304</w:t>
            </w:r>
          </w:p>
        </w:tc>
        <w:tc>
          <w:tcPr>
            <w:tcW w:w="2660" w:type="dxa"/>
            <w:tcBorders>
              <w:top w:val="nil"/>
              <w:left w:val="nil"/>
              <w:bottom w:val="single" w:sz="4" w:space="0" w:color="auto"/>
              <w:right w:val="single" w:sz="4" w:space="0" w:color="auto"/>
            </w:tcBorders>
            <w:shd w:val="clear" w:color="000000" w:fill="FFFFFF"/>
            <w:noWrap/>
            <w:vAlign w:val="bottom"/>
            <w:hideMark/>
          </w:tcPr>
          <w:p w14:paraId="150EF2C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Μηλιά Πάφου</w:t>
            </w:r>
          </w:p>
        </w:tc>
        <w:tc>
          <w:tcPr>
            <w:tcW w:w="1775" w:type="dxa"/>
            <w:tcBorders>
              <w:top w:val="nil"/>
              <w:left w:val="nil"/>
              <w:bottom w:val="single" w:sz="4" w:space="0" w:color="auto"/>
              <w:right w:val="single" w:sz="4" w:space="0" w:color="auto"/>
            </w:tcBorders>
            <w:shd w:val="clear" w:color="000000" w:fill="FFFFFF"/>
            <w:noWrap/>
            <w:vAlign w:val="bottom"/>
            <w:hideMark/>
          </w:tcPr>
          <w:p w14:paraId="7984C4C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14</w:t>
            </w:r>
          </w:p>
        </w:tc>
      </w:tr>
      <w:tr w:rsidR="0073320E" w:rsidRPr="002E17FF" w14:paraId="6CD8195D"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7F3987"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41</w:t>
            </w:r>
          </w:p>
        </w:tc>
        <w:tc>
          <w:tcPr>
            <w:tcW w:w="1660" w:type="dxa"/>
            <w:tcBorders>
              <w:top w:val="nil"/>
              <w:left w:val="nil"/>
              <w:bottom w:val="single" w:sz="4" w:space="0" w:color="auto"/>
              <w:right w:val="single" w:sz="4" w:space="0" w:color="auto"/>
            </w:tcBorders>
            <w:shd w:val="clear" w:color="000000" w:fill="FFFFFF"/>
            <w:noWrap/>
            <w:vAlign w:val="bottom"/>
            <w:hideMark/>
          </w:tcPr>
          <w:p w14:paraId="27CEC88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6305</w:t>
            </w:r>
          </w:p>
        </w:tc>
        <w:tc>
          <w:tcPr>
            <w:tcW w:w="2660" w:type="dxa"/>
            <w:tcBorders>
              <w:top w:val="nil"/>
              <w:left w:val="nil"/>
              <w:bottom w:val="single" w:sz="4" w:space="0" w:color="auto"/>
              <w:right w:val="single" w:sz="4" w:space="0" w:color="auto"/>
            </w:tcBorders>
            <w:shd w:val="clear" w:color="000000" w:fill="FFFFFF"/>
            <w:noWrap/>
            <w:vAlign w:val="bottom"/>
            <w:hideMark/>
          </w:tcPr>
          <w:p w14:paraId="42EFF71A"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Κρίτου</w:t>
            </w:r>
            <w:proofErr w:type="spellEnd"/>
            <w:r w:rsidRPr="002E17FF">
              <w:rPr>
                <w:rFonts w:ascii="Arial" w:hAnsi="Arial" w:cs="Arial"/>
                <w:color w:val="000000"/>
                <w:sz w:val="20"/>
                <w:szCs w:val="20"/>
              </w:rPr>
              <w:t xml:space="preserve"> </w:t>
            </w:r>
            <w:proofErr w:type="spellStart"/>
            <w:r w:rsidRPr="002E17FF">
              <w:rPr>
                <w:rFonts w:ascii="Arial" w:hAnsi="Arial" w:cs="Arial"/>
                <w:color w:val="000000"/>
                <w:sz w:val="20"/>
                <w:szCs w:val="20"/>
              </w:rPr>
              <w:t>Μαρόττου</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0AE7774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85</w:t>
            </w:r>
          </w:p>
        </w:tc>
      </w:tr>
      <w:tr w:rsidR="0073320E" w:rsidRPr="002E17FF" w14:paraId="4BC49366"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51E990"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42</w:t>
            </w:r>
          </w:p>
        </w:tc>
        <w:tc>
          <w:tcPr>
            <w:tcW w:w="1660" w:type="dxa"/>
            <w:tcBorders>
              <w:top w:val="nil"/>
              <w:left w:val="nil"/>
              <w:bottom w:val="single" w:sz="4" w:space="0" w:color="auto"/>
              <w:right w:val="single" w:sz="4" w:space="0" w:color="auto"/>
            </w:tcBorders>
            <w:shd w:val="clear" w:color="000000" w:fill="FFFFFF"/>
            <w:noWrap/>
            <w:vAlign w:val="bottom"/>
            <w:hideMark/>
          </w:tcPr>
          <w:p w14:paraId="167A1EF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6306</w:t>
            </w:r>
          </w:p>
        </w:tc>
        <w:tc>
          <w:tcPr>
            <w:tcW w:w="2660" w:type="dxa"/>
            <w:tcBorders>
              <w:top w:val="nil"/>
              <w:left w:val="nil"/>
              <w:bottom w:val="single" w:sz="4" w:space="0" w:color="auto"/>
              <w:right w:val="single" w:sz="4" w:space="0" w:color="auto"/>
            </w:tcBorders>
            <w:shd w:val="clear" w:color="000000" w:fill="FFFFFF"/>
            <w:noWrap/>
            <w:vAlign w:val="bottom"/>
            <w:hideMark/>
          </w:tcPr>
          <w:p w14:paraId="6603BC68"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Φύτη</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385FBC3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150</w:t>
            </w:r>
          </w:p>
        </w:tc>
      </w:tr>
      <w:tr w:rsidR="0073320E" w:rsidRPr="002E17FF" w14:paraId="7BE16BE0"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F578ED7"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43</w:t>
            </w:r>
          </w:p>
        </w:tc>
        <w:tc>
          <w:tcPr>
            <w:tcW w:w="1660" w:type="dxa"/>
            <w:tcBorders>
              <w:top w:val="nil"/>
              <w:left w:val="nil"/>
              <w:bottom w:val="single" w:sz="4" w:space="0" w:color="auto"/>
              <w:right w:val="single" w:sz="4" w:space="0" w:color="auto"/>
            </w:tcBorders>
            <w:shd w:val="clear" w:color="000000" w:fill="FFFFFF"/>
            <w:noWrap/>
            <w:vAlign w:val="bottom"/>
            <w:hideMark/>
          </w:tcPr>
          <w:p w14:paraId="6D0F9F5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6307</w:t>
            </w:r>
          </w:p>
        </w:tc>
        <w:tc>
          <w:tcPr>
            <w:tcW w:w="2660" w:type="dxa"/>
            <w:tcBorders>
              <w:top w:val="nil"/>
              <w:left w:val="nil"/>
              <w:bottom w:val="single" w:sz="4" w:space="0" w:color="auto"/>
              <w:right w:val="single" w:sz="4" w:space="0" w:color="auto"/>
            </w:tcBorders>
            <w:shd w:val="clear" w:color="000000" w:fill="FFFFFF"/>
            <w:noWrap/>
            <w:vAlign w:val="bottom"/>
            <w:hideMark/>
          </w:tcPr>
          <w:p w14:paraId="0B602F7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Λάσα</w:t>
            </w:r>
          </w:p>
        </w:tc>
        <w:tc>
          <w:tcPr>
            <w:tcW w:w="1775" w:type="dxa"/>
            <w:tcBorders>
              <w:top w:val="nil"/>
              <w:left w:val="nil"/>
              <w:bottom w:val="single" w:sz="4" w:space="0" w:color="auto"/>
              <w:right w:val="single" w:sz="4" w:space="0" w:color="auto"/>
            </w:tcBorders>
            <w:shd w:val="clear" w:color="000000" w:fill="FFFFFF"/>
            <w:noWrap/>
            <w:vAlign w:val="bottom"/>
            <w:hideMark/>
          </w:tcPr>
          <w:p w14:paraId="0409828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67</w:t>
            </w:r>
          </w:p>
        </w:tc>
      </w:tr>
      <w:tr w:rsidR="0073320E" w:rsidRPr="002E17FF" w14:paraId="785F6939"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1F473BA"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44</w:t>
            </w:r>
          </w:p>
        </w:tc>
        <w:tc>
          <w:tcPr>
            <w:tcW w:w="1660" w:type="dxa"/>
            <w:tcBorders>
              <w:top w:val="nil"/>
              <w:left w:val="nil"/>
              <w:bottom w:val="single" w:sz="4" w:space="0" w:color="auto"/>
              <w:right w:val="single" w:sz="4" w:space="0" w:color="auto"/>
            </w:tcBorders>
            <w:shd w:val="clear" w:color="000000" w:fill="FFFFFF"/>
            <w:noWrap/>
            <w:vAlign w:val="bottom"/>
            <w:hideMark/>
          </w:tcPr>
          <w:p w14:paraId="6A086A1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6308</w:t>
            </w:r>
          </w:p>
        </w:tc>
        <w:tc>
          <w:tcPr>
            <w:tcW w:w="2660" w:type="dxa"/>
            <w:tcBorders>
              <w:top w:val="nil"/>
              <w:left w:val="nil"/>
              <w:bottom w:val="single" w:sz="4" w:space="0" w:color="auto"/>
              <w:right w:val="single" w:sz="4" w:space="0" w:color="auto"/>
            </w:tcBorders>
            <w:shd w:val="clear" w:color="000000" w:fill="FFFFFF"/>
            <w:noWrap/>
            <w:vAlign w:val="bottom"/>
            <w:hideMark/>
          </w:tcPr>
          <w:p w14:paraId="5FDA745B"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Δρύμου</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5AAEA0E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110</w:t>
            </w:r>
          </w:p>
        </w:tc>
      </w:tr>
      <w:tr w:rsidR="0073320E" w:rsidRPr="002E17FF" w14:paraId="3AAF38AC"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F54AF75"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45</w:t>
            </w:r>
          </w:p>
        </w:tc>
        <w:tc>
          <w:tcPr>
            <w:tcW w:w="1660" w:type="dxa"/>
            <w:tcBorders>
              <w:top w:val="nil"/>
              <w:left w:val="nil"/>
              <w:bottom w:val="single" w:sz="4" w:space="0" w:color="auto"/>
              <w:right w:val="single" w:sz="4" w:space="0" w:color="auto"/>
            </w:tcBorders>
            <w:shd w:val="clear" w:color="000000" w:fill="FFFFFF"/>
            <w:noWrap/>
            <w:vAlign w:val="bottom"/>
            <w:hideMark/>
          </w:tcPr>
          <w:p w14:paraId="6EDC102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6310</w:t>
            </w:r>
          </w:p>
        </w:tc>
        <w:tc>
          <w:tcPr>
            <w:tcW w:w="2660" w:type="dxa"/>
            <w:tcBorders>
              <w:top w:val="nil"/>
              <w:left w:val="nil"/>
              <w:bottom w:val="single" w:sz="4" w:space="0" w:color="auto"/>
              <w:right w:val="single" w:sz="4" w:space="0" w:color="auto"/>
            </w:tcBorders>
            <w:shd w:val="clear" w:color="000000" w:fill="FFFFFF"/>
            <w:noWrap/>
            <w:vAlign w:val="bottom"/>
            <w:hideMark/>
          </w:tcPr>
          <w:p w14:paraId="0B65146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Σίμου</w:t>
            </w:r>
          </w:p>
        </w:tc>
        <w:tc>
          <w:tcPr>
            <w:tcW w:w="1775" w:type="dxa"/>
            <w:tcBorders>
              <w:top w:val="nil"/>
              <w:left w:val="nil"/>
              <w:bottom w:val="single" w:sz="4" w:space="0" w:color="auto"/>
              <w:right w:val="single" w:sz="4" w:space="0" w:color="auto"/>
            </w:tcBorders>
            <w:shd w:val="clear" w:color="000000" w:fill="FFFFFF"/>
            <w:noWrap/>
            <w:vAlign w:val="bottom"/>
            <w:hideMark/>
          </w:tcPr>
          <w:p w14:paraId="3FCD1BC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185</w:t>
            </w:r>
          </w:p>
        </w:tc>
      </w:tr>
      <w:tr w:rsidR="0073320E" w:rsidRPr="002E17FF" w14:paraId="6594ED3F"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1DEBB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46</w:t>
            </w:r>
          </w:p>
        </w:tc>
        <w:tc>
          <w:tcPr>
            <w:tcW w:w="1660" w:type="dxa"/>
            <w:tcBorders>
              <w:top w:val="nil"/>
              <w:left w:val="nil"/>
              <w:bottom w:val="single" w:sz="4" w:space="0" w:color="auto"/>
              <w:right w:val="single" w:sz="4" w:space="0" w:color="auto"/>
            </w:tcBorders>
            <w:shd w:val="clear" w:color="000000" w:fill="FFFFFF"/>
            <w:noWrap/>
            <w:vAlign w:val="bottom"/>
            <w:hideMark/>
          </w:tcPr>
          <w:p w14:paraId="69E96F8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6315</w:t>
            </w:r>
          </w:p>
        </w:tc>
        <w:tc>
          <w:tcPr>
            <w:tcW w:w="2660" w:type="dxa"/>
            <w:tcBorders>
              <w:top w:val="nil"/>
              <w:left w:val="nil"/>
              <w:bottom w:val="single" w:sz="4" w:space="0" w:color="auto"/>
              <w:right w:val="single" w:sz="4" w:space="0" w:color="auto"/>
            </w:tcBorders>
            <w:shd w:val="clear" w:color="000000" w:fill="FFFFFF"/>
            <w:noWrap/>
            <w:vAlign w:val="bottom"/>
            <w:hideMark/>
          </w:tcPr>
          <w:p w14:paraId="3B694F9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Φιλούσα Χρυσοχούς</w:t>
            </w:r>
          </w:p>
        </w:tc>
        <w:tc>
          <w:tcPr>
            <w:tcW w:w="1775" w:type="dxa"/>
            <w:tcBorders>
              <w:top w:val="nil"/>
              <w:left w:val="nil"/>
              <w:bottom w:val="single" w:sz="4" w:space="0" w:color="auto"/>
              <w:right w:val="single" w:sz="4" w:space="0" w:color="auto"/>
            </w:tcBorders>
            <w:shd w:val="clear" w:color="000000" w:fill="FFFFFF"/>
            <w:noWrap/>
            <w:vAlign w:val="bottom"/>
            <w:hideMark/>
          </w:tcPr>
          <w:p w14:paraId="521E0AE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31</w:t>
            </w:r>
          </w:p>
        </w:tc>
      </w:tr>
      <w:tr w:rsidR="0073320E" w:rsidRPr="002E17FF" w14:paraId="2DE40742"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5E85F8"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47</w:t>
            </w:r>
          </w:p>
        </w:tc>
        <w:tc>
          <w:tcPr>
            <w:tcW w:w="1660" w:type="dxa"/>
            <w:tcBorders>
              <w:top w:val="nil"/>
              <w:left w:val="nil"/>
              <w:bottom w:val="single" w:sz="4" w:space="0" w:color="auto"/>
              <w:right w:val="single" w:sz="4" w:space="0" w:color="auto"/>
            </w:tcBorders>
            <w:shd w:val="clear" w:color="000000" w:fill="FFFFFF"/>
            <w:noWrap/>
            <w:vAlign w:val="bottom"/>
            <w:hideMark/>
          </w:tcPr>
          <w:p w14:paraId="4E464D2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6320</w:t>
            </w:r>
          </w:p>
        </w:tc>
        <w:tc>
          <w:tcPr>
            <w:tcW w:w="2660" w:type="dxa"/>
            <w:tcBorders>
              <w:top w:val="nil"/>
              <w:left w:val="nil"/>
              <w:bottom w:val="single" w:sz="4" w:space="0" w:color="auto"/>
              <w:right w:val="single" w:sz="4" w:space="0" w:color="auto"/>
            </w:tcBorders>
            <w:shd w:val="clear" w:color="000000" w:fill="FFFFFF"/>
            <w:noWrap/>
            <w:vAlign w:val="bottom"/>
            <w:hideMark/>
          </w:tcPr>
          <w:p w14:paraId="7A0A33F1"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Λυσός</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7477AAE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205</w:t>
            </w:r>
          </w:p>
        </w:tc>
      </w:tr>
      <w:tr w:rsidR="0073320E" w:rsidRPr="002E17FF" w14:paraId="6150962F"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FF73064"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48</w:t>
            </w:r>
          </w:p>
        </w:tc>
        <w:tc>
          <w:tcPr>
            <w:tcW w:w="1660" w:type="dxa"/>
            <w:tcBorders>
              <w:top w:val="nil"/>
              <w:left w:val="nil"/>
              <w:bottom w:val="single" w:sz="4" w:space="0" w:color="auto"/>
              <w:right w:val="single" w:sz="4" w:space="0" w:color="auto"/>
            </w:tcBorders>
            <w:shd w:val="clear" w:color="000000" w:fill="FFFFFF"/>
            <w:noWrap/>
            <w:vAlign w:val="bottom"/>
            <w:hideMark/>
          </w:tcPr>
          <w:p w14:paraId="690835C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6331</w:t>
            </w:r>
          </w:p>
        </w:tc>
        <w:tc>
          <w:tcPr>
            <w:tcW w:w="2660" w:type="dxa"/>
            <w:tcBorders>
              <w:top w:val="nil"/>
              <w:left w:val="nil"/>
              <w:bottom w:val="single" w:sz="4" w:space="0" w:color="auto"/>
              <w:right w:val="single" w:sz="4" w:space="0" w:color="auto"/>
            </w:tcBorders>
            <w:shd w:val="clear" w:color="000000" w:fill="FFFFFF"/>
            <w:noWrap/>
            <w:vAlign w:val="bottom"/>
            <w:hideMark/>
          </w:tcPr>
          <w:p w14:paraId="7B032D9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Γιόλου</w:t>
            </w:r>
          </w:p>
        </w:tc>
        <w:tc>
          <w:tcPr>
            <w:tcW w:w="1775" w:type="dxa"/>
            <w:tcBorders>
              <w:top w:val="nil"/>
              <w:left w:val="nil"/>
              <w:bottom w:val="single" w:sz="4" w:space="0" w:color="auto"/>
              <w:right w:val="single" w:sz="4" w:space="0" w:color="auto"/>
            </w:tcBorders>
            <w:shd w:val="clear" w:color="000000" w:fill="FFFFFF"/>
            <w:noWrap/>
            <w:vAlign w:val="bottom"/>
            <w:hideMark/>
          </w:tcPr>
          <w:p w14:paraId="43F9CD9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762</w:t>
            </w:r>
          </w:p>
        </w:tc>
      </w:tr>
      <w:tr w:rsidR="0073320E" w:rsidRPr="002E17FF" w14:paraId="39008772"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9E66BB"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49</w:t>
            </w:r>
          </w:p>
        </w:tc>
        <w:tc>
          <w:tcPr>
            <w:tcW w:w="1660" w:type="dxa"/>
            <w:tcBorders>
              <w:top w:val="nil"/>
              <w:left w:val="nil"/>
              <w:bottom w:val="single" w:sz="4" w:space="0" w:color="auto"/>
              <w:right w:val="single" w:sz="4" w:space="0" w:color="auto"/>
            </w:tcBorders>
            <w:shd w:val="clear" w:color="000000" w:fill="FFFFFF"/>
            <w:noWrap/>
            <w:vAlign w:val="bottom"/>
            <w:hideMark/>
          </w:tcPr>
          <w:p w14:paraId="36D8161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6332</w:t>
            </w:r>
          </w:p>
        </w:tc>
        <w:tc>
          <w:tcPr>
            <w:tcW w:w="2660" w:type="dxa"/>
            <w:tcBorders>
              <w:top w:val="nil"/>
              <w:left w:val="nil"/>
              <w:bottom w:val="single" w:sz="4" w:space="0" w:color="auto"/>
              <w:right w:val="single" w:sz="4" w:space="0" w:color="auto"/>
            </w:tcBorders>
            <w:shd w:val="clear" w:color="000000" w:fill="FFFFFF"/>
            <w:noWrap/>
            <w:vAlign w:val="bottom"/>
            <w:hideMark/>
          </w:tcPr>
          <w:p w14:paraId="1AD4111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 xml:space="preserve">Πάνω </w:t>
            </w:r>
            <w:proofErr w:type="spellStart"/>
            <w:r w:rsidRPr="002E17FF">
              <w:rPr>
                <w:rFonts w:ascii="Arial" w:hAnsi="Arial" w:cs="Arial"/>
                <w:color w:val="000000"/>
                <w:sz w:val="20"/>
                <w:szCs w:val="20"/>
              </w:rPr>
              <w:t>Ακουρδάλεια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54A0D46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44</w:t>
            </w:r>
          </w:p>
        </w:tc>
      </w:tr>
      <w:tr w:rsidR="0073320E" w:rsidRPr="002E17FF" w14:paraId="3E96FA1A"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590411"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50</w:t>
            </w:r>
          </w:p>
        </w:tc>
        <w:tc>
          <w:tcPr>
            <w:tcW w:w="1660" w:type="dxa"/>
            <w:tcBorders>
              <w:top w:val="nil"/>
              <w:left w:val="nil"/>
              <w:bottom w:val="single" w:sz="4" w:space="0" w:color="auto"/>
              <w:right w:val="single" w:sz="4" w:space="0" w:color="auto"/>
            </w:tcBorders>
            <w:shd w:val="clear" w:color="000000" w:fill="FFFFFF"/>
            <w:noWrap/>
            <w:vAlign w:val="bottom"/>
            <w:hideMark/>
          </w:tcPr>
          <w:p w14:paraId="45FDF05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6334</w:t>
            </w:r>
          </w:p>
        </w:tc>
        <w:tc>
          <w:tcPr>
            <w:tcW w:w="2660" w:type="dxa"/>
            <w:tcBorders>
              <w:top w:val="nil"/>
              <w:left w:val="nil"/>
              <w:bottom w:val="single" w:sz="4" w:space="0" w:color="auto"/>
              <w:right w:val="single" w:sz="4" w:space="0" w:color="auto"/>
            </w:tcBorders>
            <w:shd w:val="clear" w:color="000000" w:fill="FFFFFF"/>
            <w:noWrap/>
            <w:vAlign w:val="bottom"/>
            <w:hideMark/>
          </w:tcPr>
          <w:p w14:paraId="39FA369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 xml:space="preserve">Κάτω </w:t>
            </w:r>
            <w:proofErr w:type="spellStart"/>
            <w:r w:rsidRPr="002E17FF">
              <w:rPr>
                <w:rFonts w:ascii="Arial" w:hAnsi="Arial" w:cs="Arial"/>
                <w:color w:val="000000"/>
                <w:sz w:val="20"/>
                <w:szCs w:val="20"/>
              </w:rPr>
              <w:t>Ακουρδάλεια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4F0CF16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65</w:t>
            </w:r>
          </w:p>
        </w:tc>
      </w:tr>
      <w:tr w:rsidR="0073320E" w:rsidRPr="002E17FF" w14:paraId="462BC0D8"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1059BED"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51</w:t>
            </w:r>
          </w:p>
        </w:tc>
        <w:tc>
          <w:tcPr>
            <w:tcW w:w="1660" w:type="dxa"/>
            <w:tcBorders>
              <w:top w:val="nil"/>
              <w:left w:val="nil"/>
              <w:bottom w:val="single" w:sz="4" w:space="0" w:color="auto"/>
              <w:right w:val="single" w:sz="4" w:space="0" w:color="auto"/>
            </w:tcBorders>
            <w:shd w:val="clear" w:color="000000" w:fill="FFFFFF"/>
            <w:noWrap/>
            <w:vAlign w:val="bottom"/>
            <w:hideMark/>
          </w:tcPr>
          <w:p w14:paraId="0F3B9CD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6336</w:t>
            </w:r>
          </w:p>
        </w:tc>
        <w:tc>
          <w:tcPr>
            <w:tcW w:w="2660" w:type="dxa"/>
            <w:tcBorders>
              <w:top w:val="nil"/>
              <w:left w:val="nil"/>
              <w:bottom w:val="single" w:sz="4" w:space="0" w:color="auto"/>
              <w:right w:val="single" w:sz="4" w:space="0" w:color="auto"/>
            </w:tcBorders>
            <w:shd w:val="clear" w:color="000000" w:fill="FFFFFF"/>
            <w:noWrap/>
            <w:vAlign w:val="bottom"/>
            <w:hideMark/>
          </w:tcPr>
          <w:p w14:paraId="7CFC40A9"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Κρίτου</w:t>
            </w:r>
            <w:proofErr w:type="spellEnd"/>
            <w:r w:rsidRPr="002E17FF">
              <w:rPr>
                <w:rFonts w:ascii="Arial" w:hAnsi="Arial" w:cs="Arial"/>
                <w:color w:val="000000"/>
                <w:sz w:val="20"/>
                <w:szCs w:val="20"/>
              </w:rPr>
              <w:t xml:space="preserve"> </w:t>
            </w:r>
            <w:proofErr w:type="spellStart"/>
            <w:r w:rsidRPr="002E17FF">
              <w:rPr>
                <w:rFonts w:ascii="Arial" w:hAnsi="Arial" w:cs="Arial"/>
                <w:color w:val="000000"/>
                <w:sz w:val="20"/>
                <w:szCs w:val="20"/>
              </w:rPr>
              <w:t>Τέρα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744996D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86</w:t>
            </w:r>
          </w:p>
        </w:tc>
      </w:tr>
      <w:tr w:rsidR="0073320E" w:rsidRPr="002E17FF" w14:paraId="2D55660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91EE1F"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52</w:t>
            </w:r>
          </w:p>
        </w:tc>
        <w:tc>
          <w:tcPr>
            <w:tcW w:w="1660" w:type="dxa"/>
            <w:tcBorders>
              <w:top w:val="nil"/>
              <w:left w:val="nil"/>
              <w:bottom w:val="single" w:sz="4" w:space="0" w:color="auto"/>
              <w:right w:val="single" w:sz="4" w:space="0" w:color="auto"/>
            </w:tcBorders>
            <w:shd w:val="clear" w:color="000000" w:fill="FFFFFF"/>
            <w:noWrap/>
            <w:vAlign w:val="bottom"/>
            <w:hideMark/>
          </w:tcPr>
          <w:p w14:paraId="5468D1F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6337</w:t>
            </w:r>
          </w:p>
        </w:tc>
        <w:tc>
          <w:tcPr>
            <w:tcW w:w="2660" w:type="dxa"/>
            <w:tcBorders>
              <w:top w:val="nil"/>
              <w:left w:val="nil"/>
              <w:bottom w:val="single" w:sz="4" w:space="0" w:color="auto"/>
              <w:right w:val="single" w:sz="4" w:space="0" w:color="auto"/>
            </w:tcBorders>
            <w:shd w:val="clear" w:color="000000" w:fill="FFFFFF"/>
            <w:noWrap/>
            <w:vAlign w:val="bottom"/>
            <w:hideMark/>
          </w:tcPr>
          <w:p w14:paraId="544B94C5"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Σκούλλη</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7297319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65</w:t>
            </w:r>
          </w:p>
        </w:tc>
      </w:tr>
      <w:tr w:rsidR="0073320E" w:rsidRPr="002E17FF" w14:paraId="5354B1F6"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374EF1"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53</w:t>
            </w:r>
          </w:p>
        </w:tc>
        <w:tc>
          <w:tcPr>
            <w:tcW w:w="1660" w:type="dxa"/>
            <w:tcBorders>
              <w:top w:val="nil"/>
              <w:left w:val="nil"/>
              <w:bottom w:val="single" w:sz="4" w:space="0" w:color="auto"/>
              <w:right w:val="single" w:sz="4" w:space="0" w:color="auto"/>
            </w:tcBorders>
            <w:shd w:val="clear" w:color="000000" w:fill="FFFFFF"/>
            <w:noWrap/>
            <w:vAlign w:val="bottom"/>
            <w:hideMark/>
          </w:tcPr>
          <w:p w14:paraId="24DC42D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6345</w:t>
            </w:r>
          </w:p>
        </w:tc>
        <w:tc>
          <w:tcPr>
            <w:tcW w:w="2660" w:type="dxa"/>
            <w:tcBorders>
              <w:top w:val="nil"/>
              <w:left w:val="nil"/>
              <w:bottom w:val="single" w:sz="4" w:space="0" w:color="auto"/>
              <w:right w:val="single" w:sz="4" w:space="0" w:color="auto"/>
            </w:tcBorders>
            <w:shd w:val="clear" w:color="000000" w:fill="FFFFFF"/>
            <w:noWrap/>
            <w:vAlign w:val="bottom"/>
            <w:hideMark/>
          </w:tcPr>
          <w:p w14:paraId="30FC793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Γουδί</w:t>
            </w:r>
          </w:p>
        </w:tc>
        <w:tc>
          <w:tcPr>
            <w:tcW w:w="1775" w:type="dxa"/>
            <w:tcBorders>
              <w:top w:val="nil"/>
              <w:left w:val="nil"/>
              <w:bottom w:val="single" w:sz="4" w:space="0" w:color="auto"/>
              <w:right w:val="single" w:sz="4" w:space="0" w:color="auto"/>
            </w:tcBorders>
            <w:shd w:val="clear" w:color="000000" w:fill="FFFFFF"/>
            <w:noWrap/>
            <w:vAlign w:val="bottom"/>
            <w:hideMark/>
          </w:tcPr>
          <w:p w14:paraId="60C3D1C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204</w:t>
            </w:r>
          </w:p>
        </w:tc>
      </w:tr>
      <w:tr w:rsidR="0073320E" w:rsidRPr="002E17FF" w14:paraId="04C3A8B7"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33C1A4F"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54</w:t>
            </w:r>
          </w:p>
        </w:tc>
        <w:tc>
          <w:tcPr>
            <w:tcW w:w="1660" w:type="dxa"/>
            <w:tcBorders>
              <w:top w:val="nil"/>
              <w:left w:val="nil"/>
              <w:bottom w:val="single" w:sz="4" w:space="0" w:color="auto"/>
              <w:right w:val="single" w:sz="4" w:space="0" w:color="auto"/>
            </w:tcBorders>
            <w:shd w:val="clear" w:color="000000" w:fill="FFFFFF"/>
            <w:noWrap/>
            <w:vAlign w:val="bottom"/>
            <w:hideMark/>
          </w:tcPr>
          <w:p w14:paraId="63CA30C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6350</w:t>
            </w:r>
          </w:p>
        </w:tc>
        <w:tc>
          <w:tcPr>
            <w:tcW w:w="2660" w:type="dxa"/>
            <w:tcBorders>
              <w:top w:val="nil"/>
              <w:left w:val="nil"/>
              <w:bottom w:val="single" w:sz="4" w:space="0" w:color="auto"/>
              <w:right w:val="single" w:sz="4" w:space="0" w:color="auto"/>
            </w:tcBorders>
            <w:shd w:val="clear" w:color="000000" w:fill="FFFFFF"/>
            <w:noWrap/>
            <w:vAlign w:val="bottom"/>
            <w:hideMark/>
          </w:tcPr>
          <w:p w14:paraId="5EBE014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 xml:space="preserve">Κάτω </w:t>
            </w:r>
            <w:proofErr w:type="spellStart"/>
            <w:r w:rsidRPr="002E17FF">
              <w:rPr>
                <w:rFonts w:ascii="Arial" w:hAnsi="Arial" w:cs="Arial"/>
                <w:color w:val="000000"/>
                <w:sz w:val="20"/>
                <w:szCs w:val="20"/>
              </w:rPr>
              <w:t>Αρόδες</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3A45045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39</w:t>
            </w:r>
          </w:p>
        </w:tc>
      </w:tr>
      <w:tr w:rsidR="0073320E" w:rsidRPr="002E17FF" w14:paraId="554B27B9"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12C2FA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55</w:t>
            </w:r>
          </w:p>
        </w:tc>
        <w:tc>
          <w:tcPr>
            <w:tcW w:w="1660" w:type="dxa"/>
            <w:tcBorders>
              <w:top w:val="nil"/>
              <w:left w:val="nil"/>
              <w:bottom w:val="single" w:sz="4" w:space="0" w:color="auto"/>
              <w:right w:val="single" w:sz="4" w:space="0" w:color="auto"/>
            </w:tcBorders>
            <w:shd w:val="clear" w:color="000000" w:fill="FFFFFF"/>
            <w:noWrap/>
            <w:vAlign w:val="bottom"/>
            <w:hideMark/>
          </w:tcPr>
          <w:p w14:paraId="772DC65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6351</w:t>
            </w:r>
          </w:p>
        </w:tc>
        <w:tc>
          <w:tcPr>
            <w:tcW w:w="2660" w:type="dxa"/>
            <w:tcBorders>
              <w:top w:val="nil"/>
              <w:left w:val="nil"/>
              <w:bottom w:val="single" w:sz="4" w:space="0" w:color="auto"/>
              <w:right w:val="single" w:sz="4" w:space="0" w:color="auto"/>
            </w:tcBorders>
            <w:shd w:val="clear" w:color="000000" w:fill="FFFFFF"/>
            <w:noWrap/>
            <w:vAlign w:val="bottom"/>
            <w:hideMark/>
          </w:tcPr>
          <w:p w14:paraId="321F67F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 xml:space="preserve">Πάνω </w:t>
            </w:r>
            <w:proofErr w:type="spellStart"/>
            <w:r w:rsidRPr="002E17FF">
              <w:rPr>
                <w:rFonts w:ascii="Arial" w:hAnsi="Arial" w:cs="Arial"/>
                <w:color w:val="000000"/>
                <w:sz w:val="20"/>
                <w:szCs w:val="20"/>
              </w:rPr>
              <w:t>Αρόδες</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79E4B04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135</w:t>
            </w:r>
          </w:p>
        </w:tc>
      </w:tr>
      <w:tr w:rsidR="0073320E" w:rsidRPr="002E17FF" w14:paraId="0F5F430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3FCA56"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56</w:t>
            </w:r>
          </w:p>
        </w:tc>
        <w:tc>
          <w:tcPr>
            <w:tcW w:w="1660" w:type="dxa"/>
            <w:tcBorders>
              <w:top w:val="nil"/>
              <w:left w:val="nil"/>
              <w:bottom w:val="single" w:sz="4" w:space="0" w:color="auto"/>
              <w:right w:val="single" w:sz="4" w:space="0" w:color="auto"/>
            </w:tcBorders>
            <w:shd w:val="clear" w:color="000000" w:fill="FFFFFF"/>
            <w:noWrap/>
            <w:vAlign w:val="bottom"/>
            <w:hideMark/>
          </w:tcPr>
          <w:p w14:paraId="0D420ED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6352</w:t>
            </w:r>
          </w:p>
        </w:tc>
        <w:tc>
          <w:tcPr>
            <w:tcW w:w="2660" w:type="dxa"/>
            <w:tcBorders>
              <w:top w:val="nil"/>
              <w:left w:val="nil"/>
              <w:bottom w:val="single" w:sz="4" w:space="0" w:color="auto"/>
              <w:right w:val="single" w:sz="4" w:space="0" w:color="auto"/>
            </w:tcBorders>
            <w:shd w:val="clear" w:color="000000" w:fill="FFFFFF"/>
            <w:noWrap/>
            <w:vAlign w:val="bottom"/>
            <w:hideMark/>
          </w:tcPr>
          <w:p w14:paraId="3A3F765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w:t>
            </w:r>
            <w:proofErr w:type="spellStart"/>
            <w:r w:rsidRPr="002E17FF">
              <w:rPr>
                <w:rFonts w:ascii="Arial" w:hAnsi="Arial" w:cs="Arial"/>
                <w:color w:val="000000"/>
                <w:sz w:val="20"/>
                <w:szCs w:val="20"/>
              </w:rPr>
              <w:t>Ινεια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2FACB31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385</w:t>
            </w:r>
          </w:p>
        </w:tc>
      </w:tr>
      <w:tr w:rsidR="0073320E" w:rsidRPr="002E17FF" w14:paraId="41683E81"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9A92C5"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57</w:t>
            </w:r>
          </w:p>
        </w:tc>
        <w:tc>
          <w:tcPr>
            <w:tcW w:w="1660" w:type="dxa"/>
            <w:tcBorders>
              <w:top w:val="nil"/>
              <w:left w:val="nil"/>
              <w:bottom w:val="single" w:sz="4" w:space="0" w:color="auto"/>
              <w:right w:val="single" w:sz="4" w:space="0" w:color="auto"/>
            </w:tcBorders>
            <w:shd w:val="clear" w:color="000000" w:fill="FFFFFF"/>
            <w:noWrap/>
            <w:vAlign w:val="bottom"/>
            <w:hideMark/>
          </w:tcPr>
          <w:p w14:paraId="48FD70C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6353</w:t>
            </w:r>
          </w:p>
        </w:tc>
        <w:tc>
          <w:tcPr>
            <w:tcW w:w="2660" w:type="dxa"/>
            <w:tcBorders>
              <w:top w:val="nil"/>
              <w:left w:val="nil"/>
              <w:bottom w:val="single" w:sz="4" w:space="0" w:color="auto"/>
              <w:right w:val="single" w:sz="4" w:space="0" w:color="auto"/>
            </w:tcBorders>
            <w:shd w:val="clear" w:color="000000" w:fill="FFFFFF"/>
            <w:noWrap/>
            <w:vAlign w:val="bottom"/>
            <w:hideMark/>
          </w:tcPr>
          <w:p w14:paraId="3DDB3FC8"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Δρούσεια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1F2AA0D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405</w:t>
            </w:r>
          </w:p>
        </w:tc>
      </w:tr>
      <w:tr w:rsidR="0073320E" w:rsidRPr="002E17FF" w14:paraId="3711C72B"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732A6C4"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58</w:t>
            </w:r>
          </w:p>
        </w:tc>
        <w:tc>
          <w:tcPr>
            <w:tcW w:w="1660" w:type="dxa"/>
            <w:tcBorders>
              <w:top w:val="nil"/>
              <w:left w:val="nil"/>
              <w:bottom w:val="single" w:sz="4" w:space="0" w:color="auto"/>
              <w:right w:val="single" w:sz="4" w:space="0" w:color="auto"/>
            </w:tcBorders>
            <w:shd w:val="clear" w:color="000000" w:fill="FFFFFF"/>
            <w:noWrap/>
            <w:vAlign w:val="bottom"/>
            <w:hideMark/>
          </w:tcPr>
          <w:p w14:paraId="4D34871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6360</w:t>
            </w:r>
          </w:p>
        </w:tc>
        <w:tc>
          <w:tcPr>
            <w:tcW w:w="2660" w:type="dxa"/>
            <w:tcBorders>
              <w:top w:val="nil"/>
              <w:left w:val="nil"/>
              <w:bottom w:val="single" w:sz="4" w:space="0" w:color="auto"/>
              <w:right w:val="single" w:sz="4" w:space="0" w:color="auto"/>
            </w:tcBorders>
            <w:shd w:val="clear" w:color="000000" w:fill="FFFFFF"/>
            <w:noWrap/>
            <w:vAlign w:val="bottom"/>
            <w:hideMark/>
          </w:tcPr>
          <w:p w14:paraId="73306289"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Πελαθούσα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22411D6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57</w:t>
            </w:r>
          </w:p>
        </w:tc>
      </w:tr>
      <w:tr w:rsidR="0073320E" w:rsidRPr="002E17FF" w14:paraId="3F0165F4"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1292CA"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59</w:t>
            </w:r>
          </w:p>
        </w:tc>
        <w:tc>
          <w:tcPr>
            <w:tcW w:w="1660" w:type="dxa"/>
            <w:tcBorders>
              <w:top w:val="nil"/>
              <w:left w:val="nil"/>
              <w:bottom w:val="single" w:sz="4" w:space="0" w:color="auto"/>
              <w:right w:val="single" w:sz="4" w:space="0" w:color="auto"/>
            </w:tcBorders>
            <w:shd w:val="clear" w:color="000000" w:fill="FFFFFF"/>
            <w:noWrap/>
            <w:vAlign w:val="bottom"/>
            <w:hideMark/>
          </w:tcPr>
          <w:p w14:paraId="239624E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6361</w:t>
            </w:r>
          </w:p>
        </w:tc>
        <w:tc>
          <w:tcPr>
            <w:tcW w:w="2660" w:type="dxa"/>
            <w:tcBorders>
              <w:top w:val="nil"/>
              <w:left w:val="nil"/>
              <w:bottom w:val="single" w:sz="4" w:space="0" w:color="auto"/>
              <w:right w:val="single" w:sz="4" w:space="0" w:color="auto"/>
            </w:tcBorders>
            <w:shd w:val="clear" w:color="000000" w:fill="FFFFFF"/>
            <w:noWrap/>
            <w:vAlign w:val="bottom"/>
            <w:hideMark/>
          </w:tcPr>
          <w:p w14:paraId="521188E1"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Κυνούσα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05BD01F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71</w:t>
            </w:r>
          </w:p>
        </w:tc>
      </w:tr>
      <w:tr w:rsidR="0073320E" w:rsidRPr="002E17FF" w14:paraId="3907B900"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3B119D5"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60</w:t>
            </w:r>
          </w:p>
        </w:tc>
        <w:tc>
          <w:tcPr>
            <w:tcW w:w="1660" w:type="dxa"/>
            <w:tcBorders>
              <w:top w:val="nil"/>
              <w:left w:val="nil"/>
              <w:bottom w:val="single" w:sz="4" w:space="0" w:color="auto"/>
              <w:right w:val="single" w:sz="4" w:space="0" w:color="auto"/>
            </w:tcBorders>
            <w:shd w:val="clear" w:color="000000" w:fill="FFFFFF"/>
            <w:noWrap/>
            <w:vAlign w:val="bottom"/>
            <w:hideMark/>
          </w:tcPr>
          <w:p w14:paraId="2C38D23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6363</w:t>
            </w:r>
          </w:p>
        </w:tc>
        <w:tc>
          <w:tcPr>
            <w:tcW w:w="2660" w:type="dxa"/>
            <w:tcBorders>
              <w:top w:val="nil"/>
              <w:left w:val="nil"/>
              <w:bottom w:val="single" w:sz="4" w:space="0" w:color="auto"/>
              <w:right w:val="single" w:sz="4" w:space="0" w:color="auto"/>
            </w:tcBorders>
            <w:shd w:val="clear" w:color="000000" w:fill="FFFFFF"/>
            <w:noWrap/>
            <w:vAlign w:val="bottom"/>
            <w:hideMark/>
          </w:tcPr>
          <w:p w14:paraId="1AE4D5DB"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Αργάκα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57ECF88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1078</w:t>
            </w:r>
          </w:p>
        </w:tc>
      </w:tr>
      <w:tr w:rsidR="0073320E" w:rsidRPr="002E17FF" w14:paraId="1AD59F2B"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50F9EE"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61</w:t>
            </w:r>
          </w:p>
        </w:tc>
        <w:tc>
          <w:tcPr>
            <w:tcW w:w="1660" w:type="dxa"/>
            <w:tcBorders>
              <w:top w:val="nil"/>
              <w:left w:val="nil"/>
              <w:bottom w:val="single" w:sz="4" w:space="0" w:color="auto"/>
              <w:right w:val="single" w:sz="4" w:space="0" w:color="auto"/>
            </w:tcBorders>
            <w:shd w:val="clear" w:color="000000" w:fill="FFFFFF"/>
            <w:noWrap/>
            <w:vAlign w:val="bottom"/>
            <w:hideMark/>
          </w:tcPr>
          <w:p w14:paraId="559123D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6366</w:t>
            </w:r>
          </w:p>
        </w:tc>
        <w:tc>
          <w:tcPr>
            <w:tcW w:w="2660" w:type="dxa"/>
            <w:tcBorders>
              <w:top w:val="nil"/>
              <w:left w:val="nil"/>
              <w:bottom w:val="single" w:sz="4" w:space="0" w:color="auto"/>
              <w:right w:val="single" w:sz="4" w:space="0" w:color="auto"/>
            </w:tcBorders>
            <w:shd w:val="clear" w:color="000000" w:fill="FFFFFF"/>
            <w:noWrap/>
            <w:vAlign w:val="bottom"/>
            <w:hideMark/>
          </w:tcPr>
          <w:p w14:paraId="3C19874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 xml:space="preserve">Νέα </w:t>
            </w:r>
            <w:proofErr w:type="spellStart"/>
            <w:r w:rsidRPr="002E17FF">
              <w:rPr>
                <w:rFonts w:ascii="Arial" w:hAnsi="Arial" w:cs="Arial"/>
                <w:color w:val="000000"/>
                <w:sz w:val="20"/>
                <w:szCs w:val="20"/>
              </w:rPr>
              <w:t>Δήμματα</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3A66F51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50</w:t>
            </w:r>
          </w:p>
        </w:tc>
      </w:tr>
      <w:tr w:rsidR="0073320E" w:rsidRPr="002E17FF" w14:paraId="68830FF0"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047FB5B"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62</w:t>
            </w:r>
          </w:p>
        </w:tc>
        <w:tc>
          <w:tcPr>
            <w:tcW w:w="1660" w:type="dxa"/>
            <w:tcBorders>
              <w:top w:val="nil"/>
              <w:left w:val="nil"/>
              <w:bottom w:val="single" w:sz="4" w:space="0" w:color="auto"/>
              <w:right w:val="single" w:sz="4" w:space="0" w:color="auto"/>
            </w:tcBorders>
            <w:shd w:val="clear" w:color="000000" w:fill="FFFFFF"/>
            <w:noWrap/>
            <w:vAlign w:val="bottom"/>
            <w:hideMark/>
          </w:tcPr>
          <w:p w14:paraId="3482978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6367</w:t>
            </w:r>
          </w:p>
        </w:tc>
        <w:tc>
          <w:tcPr>
            <w:tcW w:w="2660" w:type="dxa"/>
            <w:tcBorders>
              <w:top w:val="nil"/>
              <w:left w:val="nil"/>
              <w:bottom w:val="single" w:sz="4" w:space="0" w:color="auto"/>
              <w:right w:val="single" w:sz="4" w:space="0" w:color="auto"/>
            </w:tcBorders>
            <w:shd w:val="clear" w:color="000000" w:fill="FFFFFF"/>
            <w:noWrap/>
            <w:vAlign w:val="bottom"/>
            <w:hideMark/>
          </w:tcPr>
          <w:p w14:paraId="10FB8B68"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Πομός</w:t>
            </w:r>
            <w:proofErr w:type="spellEnd"/>
          </w:p>
        </w:tc>
        <w:tc>
          <w:tcPr>
            <w:tcW w:w="1775" w:type="dxa"/>
            <w:tcBorders>
              <w:top w:val="nil"/>
              <w:left w:val="nil"/>
              <w:bottom w:val="single" w:sz="4" w:space="0" w:color="auto"/>
              <w:right w:val="single" w:sz="4" w:space="0" w:color="auto"/>
            </w:tcBorders>
            <w:shd w:val="clear" w:color="000000" w:fill="FFFFFF"/>
            <w:noWrap/>
            <w:vAlign w:val="bottom"/>
            <w:hideMark/>
          </w:tcPr>
          <w:p w14:paraId="1D1FD03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448</w:t>
            </w:r>
          </w:p>
        </w:tc>
      </w:tr>
      <w:tr w:rsidR="0073320E" w:rsidRPr="002E17FF" w14:paraId="6F84C710"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075B1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63</w:t>
            </w:r>
          </w:p>
        </w:tc>
        <w:tc>
          <w:tcPr>
            <w:tcW w:w="1660" w:type="dxa"/>
            <w:tcBorders>
              <w:top w:val="nil"/>
              <w:left w:val="nil"/>
              <w:bottom w:val="single" w:sz="4" w:space="0" w:color="auto"/>
              <w:right w:val="single" w:sz="4" w:space="0" w:color="auto"/>
            </w:tcBorders>
            <w:shd w:val="clear" w:color="000000" w:fill="FFFFFF"/>
            <w:noWrap/>
            <w:vAlign w:val="bottom"/>
            <w:hideMark/>
          </w:tcPr>
          <w:p w14:paraId="403EEA6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6369</w:t>
            </w:r>
          </w:p>
        </w:tc>
        <w:tc>
          <w:tcPr>
            <w:tcW w:w="2660" w:type="dxa"/>
            <w:tcBorders>
              <w:top w:val="nil"/>
              <w:left w:val="nil"/>
              <w:bottom w:val="single" w:sz="4" w:space="0" w:color="auto"/>
              <w:right w:val="single" w:sz="4" w:space="0" w:color="auto"/>
            </w:tcBorders>
            <w:shd w:val="clear" w:color="000000" w:fill="FFFFFF"/>
            <w:noWrap/>
            <w:vAlign w:val="bottom"/>
            <w:hideMark/>
          </w:tcPr>
          <w:p w14:paraId="48B287B2" w14:textId="77777777" w:rsidR="0073320E" w:rsidRPr="002E17FF" w:rsidRDefault="0073320E" w:rsidP="00CC4796">
            <w:pPr>
              <w:jc w:val="center"/>
              <w:rPr>
                <w:rFonts w:ascii="Arial" w:hAnsi="Arial" w:cs="Arial"/>
                <w:color w:val="000000"/>
                <w:sz w:val="20"/>
                <w:szCs w:val="20"/>
              </w:rPr>
            </w:pPr>
            <w:r w:rsidRPr="001846FE">
              <w:rPr>
                <w:rFonts w:ascii="Arial" w:hAnsi="Arial" w:cs="Arial"/>
                <w:color w:val="000000"/>
                <w:sz w:val="20"/>
                <w:szCs w:val="20"/>
              </w:rPr>
              <w:t>Άγιος Ισίδωρος</w:t>
            </w:r>
          </w:p>
        </w:tc>
        <w:tc>
          <w:tcPr>
            <w:tcW w:w="1775" w:type="dxa"/>
            <w:tcBorders>
              <w:top w:val="nil"/>
              <w:left w:val="nil"/>
              <w:bottom w:val="single" w:sz="4" w:space="0" w:color="auto"/>
              <w:right w:val="single" w:sz="4" w:space="0" w:color="auto"/>
            </w:tcBorders>
            <w:shd w:val="clear" w:color="000000" w:fill="FFFFFF"/>
            <w:noWrap/>
            <w:vAlign w:val="bottom"/>
            <w:hideMark/>
          </w:tcPr>
          <w:p w14:paraId="040C863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7</w:t>
            </w:r>
          </w:p>
        </w:tc>
      </w:tr>
      <w:tr w:rsidR="0073320E" w:rsidRPr="002E17FF" w14:paraId="18A656EE"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3D592AB"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64</w:t>
            </w:r>
          </w:p>
        </w:tc>
        <w:tc>
          <w:tcPr>
            <w:tcW w:w="1660" w:type="dxa"/>
            <w:tcBorders>
              <w:top w:val="nil"/>
              <w:left w:val="nil"/>
              <w:bottom w:val="single" w:sz="4" w:space="0" w:color="auto"/>
              <w:right w:val="single" w:sz="4" w:space="0" w:color="auto"/>
            </w:tcBorders>
            <w:shd w:val="clear" w:color="auto" w:fill="auto"/>
            <w:noWrap/>
            <w:vAlign w:val="bottom"/>
            <w:hideMark/>
          </w:tcPr>
          <w:p w14:paraId="43688CA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6100</w:t>
            </w:r>
          </w:p>
        </w:tc>
        <w:tc>
          <w:tcPr>
            <w:tcW w:w="2660" w:type="dxa"/>
            <w:tcBorders>
              <w:top w:val="nil"/>
              <w:left w:val="nil"/>
              <w:bottom w:val="single" w:sz="4" w:space="0" w:color="auto"/>
              <w:right w:val="single" w:sz="4" w:space="0" w:color="auto"/>
            </w:tcBorders>
            <w:shd w:val="clear" w:color="FFFFFF" w:fill="FFFFFF"/>
            <w:noWrap/>
            <w:vAlign w:val="center"/>
            <w:hideMark/>
          </w:tcPr>
          <w:p w14:paraId="1CE8B70A"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Κούκλια</w:t>
            </w:r>
            <w:proofErr w:type="spellEnd"/>
            <w:r w:rsidRPr="002E17FF">
              <w:rPr>
                <w:rFonts w:ascii="Arial" w:hAnsi="Arial" w:cs="Arial"/>
                <w:color w:val="000000"/>
                <w:sz w:val="20"/>
                <w:szCs w:val="20"/>
              </w:rPr>
              <w:t xml:space="preserve"> Πάφου </w:t>
            </w:r>
            <w:r w:rsidRPr="002E17FF">
              <w:rPr>
                <w:rFonts w:ascii="Arial" w:hAnsi="Arial" w:cs="Arial"/>
                <w:b/>
                <w:color w:val="000000"/>
                <w:sz w:val="20"/>
                <w:szCs w:val="20"/>
                <w:vertAlign w:val="superscript"/>
              </w:rPr>
              <w:t>2</w:t>
            </w:r>
          </w:p>
        </w:tc>
        <w:tc>
          <w:tcPr>
            <w:tcW w:w="1775" w:type="dxa"/>
            <w:tcBorders>
              <w:top w:val="nil"/>
              <w:left w:val="nil"/>
              <w:bottom w:val="single" w:sz="4" w:space="0" w:color="auto"/>
              <w:right w:val="single" w:sz="4" w:space="0" w:color="auto"/>
            </w:tcBorders>
            <w:shd w:val="clear" w:color="auto" w:fill="auto"/>
            <w:noWrap/>
            <w:vAlign w:val="bottom"/>
            <w:hideMark/>
          </w:tcPr>
          <w:p w14:paraId="26C2C25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892</w:t>
            </w:r>
          </w:p>
        </w:tc>
      </w:tr>
      <w:tr w:rsidR="0073320E" w:rsidRPr="002E17FF" w14:paraId="36BE528E"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619B56"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65</w:t>
            </w:r>
          </w:p>
        </w:tc>
        <w:tc>
          <w:tcPr>
            <w:tcW w:w="1660" w:type="dxa"/>
            <w:tcBorders>
              <w:top w:val="nil"/>
              <w:left w:val="nil"/>
              <w:bottom w:val="single" w:sz="4" w:space="0" w:color="auto"/>
              <w:right w:val="single" w:sz="4" w:space="0" w:color="auto"/>
            </w:tcBorders>
            <w:shd w:val="clear" w:color="auto" w:fill="auto"/>
            <w:noWrap/>
            <w:vAlign w:val="bottom"/>
            <w:hideMark/>
          </w:tcPr>
          <w:p w14:paraId="7B9118E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6101</w:t>
            </w:r>
          </w:p>
        </w:tc>
        <w:tc>
          <w:tcPr>
            <w:tcW w:w="2660" w:type="dxa"/>
            <w:tcBorders>
              <w:top w:val="nil"/>
              <w:left w:val="nil"/>
              <w:bottom w:val="single" w:sz="4" w:space="0" w:color="auto"/>
              <w:right w:val="single" w:sz="4" w:space="0" w:color="auto"/>
            </w:tcBorders>
            <w:shd w:val="clear" w:color="FFFFFF" w:fill="FFFFFF"/>
            <w:noWrap/>
            <w:vAlign w:val="center"/>
            <w:hideMark/>
          </w:tcPr>
          <w:p w14:paraId="0874DD31"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Μανδριά</w:t>
            </w:r>
            <w:proofErr w:type="spellEnd"/>
            <w:r w:rsidRPr="002E17FF">
              <w:rPr>
                <w:rFonts w:ascii="Arial" w:hAnsi="Arial" w:cs="Arial"/>
                <w:color w:val="000000"/>
                <w:sz w:val="20"/>
                <w:szCs w:val="20"/>
              </w:rPr>
              <w:t xml:space="preserve"> Πάφου</w:t>
            </w:r>
          </w:p>
        </w:tc>
        <w:tc>
          <w:tcPr>
            <w:tcW w:w="1775" w:type="dxa"/>
            <w:tcBorders>
              <w:top w:val="nil"/>
              <w:left w:val="nil"/>
              <w:bottom w:val="single" w:sz="4" w:space="0" w:color="auto"/>
              <w:right w:val="single" w:sz="4" w:space="0" w:color="auto"/>
            </w:tcBorders>
            <w:shd w:val="clear" w:color="auto" w:fill="auto"/>
            <w:noWrap/>
            <w:vAlign w:val="bottom"/>
            <w:hideMark/>
          </w:tcPr>
          <w:p w14:paraId="065645B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893</w:t>
            </w:r>
          </w:p>
        </w:tc>
      </w:tr>
      <w:tr w:rsidR="0073320E" w:rsidRPr="002E17FF" w14:paraId="05E45538"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E71E4D5"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66</w:t>
            </w:r>
          </w:p>
        </w:tc>
        <w:tc>
          <w:tcPr>
            <w:tcW w:w="1660" w:type="dxa"/>
            <w:tcBorders>
              <w:top w:val="nil"/>
              <w:left w:val="nil"/>
              <w:bottom w:val="single" w:sz="4" w:space="0" w:color="auto"/>
              <w:right w:val="single" w:sz="4" w:space="0" w:color="auto"/>
            </w:tcBorders>
            <w:shd w:val="clear" w:color="auto" w:fill="auto"/>
            <w:noWrap/>
            <w:vAlign w:val="bottom"/>
            <w:hideMark/>
          </w:tcPr>
          <w:p w14:paraId="326491A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6103</w:t>
            </w:r>
          </w:p>
        </w:tc>
        <w:tc>
          <w:tcPr>
            <w:tcW w:w="2660" w:type="dxa"/>
            <w:tcBorders>
              <w:top w:val="nil"/>
              <w:left w:val="nil"/>
              <w:bottom w:val="single" w:sz="4" w:space="0" w:color="auto"/>
              <w:right w:val="single" w:sz="4" w:space="0" w:color="auto"/>
            </w:tcBorders>
            <w:shd w:val="clear" w:color="FFFFFF" w:fill="FFFFFF"/>
            <w:noWrap/>
            <w:vAlign w:val="center"/>
            <w:hideMark/>
          </w:tcPr>
          <w:p w14:paraId="57347814"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Σουσκιού</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12EF6AE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10</w:t>
            </w:r>
          </w:p>
        </w:tc>
      </w:tr>
      <w:tr w:rsidR="0073320E" w:rsidRPr="002E17FF" w14:paraId="7067B722"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A5F526"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67</w:t>
            </w:r>
          </w:p>
        </w:tc>
        <w:tc>
          <w:tcPr>
            <w:tcW w:w="1660" w:type="dxa"/>
            <w:tcBorders>
              <w:top w:val="nil"/>
              <w:left w:val="nil"/>
              <w:bottom w:val="single" w:sz="4" w:space="0" w:color="auto"/>
              <w:right w:val="single" w:sz="4" w:space="0" w:color="auto"/>
            </w:tcBorders>
            <w:shd w:val="clear" w:color="auto" w:fill="auto"/>
            <w:noWrap/>
            <w:vAlign w:val="bottom"/>
            <w:hideMark/>
          </w:tcPr>
          <w:p w14:paraId="30BA884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6107</w:t>
            </w:r>
          </w:p>
        </w:tc>
        <w:tc>
          <w:tcPr>
            <w:tcW w:w="2660" w:type="dxa"/>
            <w:tcBorders>
              <w:top w:val="nil"/>
              <w:left w:val="nil"/>
              <w:bottom w:val="single" w:sz="4" w:space="0" w:color="auto"/>
              <w:right w:val="single" w:sz="4" w:space="0" w:color="auto"/>
            </w:tcBorders>
            <w:shd w:val="clear" w:color="FFFFFF" w:fill="FFFFFF"/>
            <w:noWrap/>
            <w:vAlign w:val="center"/>
            <w:hideMark/>
          </w:tcPr>
          <w:p w14:paraId="7F0BAF1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Αναρίτα</w:t>
            </w:r>
          </w:p>
        </w:tc>
        <w:tc>
          <w:tcPr>
            <w:tcW w:w="1775" w:type="dxa"/>
            <w:tcBorders>
              <w:top w:val="nil"/>
              <w:left w:val="nil"/>
              <w:bottom w:val="single" w:sz="4" w:space="0" w:color="auto"/>
              <w:right w:val="single" w:sz="4" w:space="0" w:color="auto"/>
            </w:tcBorders>
            <w:shd w:val="clear" w:color="auto" w:fill="auto"/>
            <w:noWrap/>
            <w:vAlign w:val="bottom"/>
            <w:hideMark/>
          </w:tcPr>
          <w:p w14:paraId="7E49CDC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876</w:t>
            </w:r>
          </w:p>
        </w:tc>
      </w:tr>
      <w:tr w:rsidR="0073320E" w:rsidRPr="002E17FF" w14:paraId="27B28A24"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E998F3"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68</w:t>
            </w:r>
          </w:p>
        </w:tc>
        <w:tc>
          <w:tcPr>
            <w:tcW w:w="1660" w:type="dxa"/>
            <w:tcBorders>
              <w:top w:val="nil"/>
              <w:left w:val="nil"/>
              <w:bottom w:val="single" w:sz="4" w:space="0" w:color="auto"/>
              <w:right w:val="single" w:sz="4" w:space="0" w:color="auto"/>
            </w:tcBorders>
            <w:shd w:val="clear" w:color="auto" w:fill="auto"/>
            <w:noWrap/>
            <w:vAlign w:val="bottom"/>
            <w:hideMark/>
          </w:tcPr>
          <w:p w14:paraId="7D9D770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6111</w:t>
            </w:r>
          </w:p>
        </w:tc>
        <w:tc>
          <w:tcPr>
            <w:tcW w:w="2660" w:type="dxa"/>
            <w:tcBorders>
              <w:top w:val="nil"/>
              <w:left w:val="nil"/>
              <w:bottom w:val="single" w:sz="4" w:space="0" w:color="auto"/>
              <w:right w:val="single" w:sz="4" w:space="0" w:color="auto"/>
            </w:tcBorders>
            <w:shd w:val="clear" w:color="FFFFFF" w:fill="FFFFFF"/>
            <w:noWrap/>
            <w:vAlign w:val="center"/>
            <w:hideMark/>
          </w:tcPr>
          <w:p w14:paraId="1CEBE55E"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Άρμου</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20CB060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600</w:t>
            </w:r>
          </w:p>
        </w:tc>
      </w:tr>
      <w:tr w:rsidR="0073320E" w:rsidRPr="002E17FF" w14:paraId="14B9995A"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6A53E2"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69</w:t>
            </w:r>
          </w:p>
        </w:tc>
        <w:tc>
          <w:tcPr>
            <w:tcW w:w="1660" w:type="dxa"/>
            <w:tcBorders>
              <w:top w:val="nil"/>
              <w:left w:val="nil"/>
              <w:bottom w:val="single" w:sz="4" w:space="0" w:color="auto"/>
              <w:right w:val="single" w:sz="4" w:space="0" w:color="auto"/>
            </w:tcBorders>
            <w:shd w:val="clear" w:color="auto" w:fill="auto"/>
            <w:noWrap/>
            <w:vAlign w:val="bottom"/>
            <w:hideMark/>
          </w:tcPr>
          <w:p w14:paraId="1520BF8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6114</w:t>
            </w:r>
          </w:p>
        </w:tc>
        <w:tc>
          <w:tcPr>
            <w:tcW w:w="2660" w:type="dxa"/>
            <w:tcBorders>
              <w:top w:val="nil"/>
              <w:left w:val="nil"/>
              <w:bottom w:val="single" w:sz="4" w:space="0" w:color="auto"/>
              <w:right w:val="single" w:sz="4" w:space="0" w:color="auto"/>
            </w:tcBorders>
            <w:shd w:val="clear" w:color="FFFFFF" w:fill="FFFFFF"/>
            <w:noWrap/>
            <w:vAlign w:val="center"/>
            <w:hideMark/>
          </w:tcPr>
          <w:p w14:paraId="24612B6A"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Χολέτρια</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3ECB34E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264</w:t>
            </w:r>
          </w:p>
        </w:tc>
      </w:tr>
      <w:tr w:rsidR="0073320E" w:rsidRPr="002E17FF" w14:paraId="448F34B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F3CC8D8"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70</w:t>
            </w:r>
          </w:p>
        </w:tc>
        <w:tc>
          <w:tcPr>
            <w:tcW w:w="1660" w:type="dxa"/>
            <w:tcBorders>
              <w:top w:val="nil"/>
              <w:left w:val="nil"/>
              <w:bottom w:val="single" w:sz="4" w:space="0" w:color="auto"/>
              <w:right w:val="single" w:sz="4" w:space="0" w:color="auto"/>
            </w:tcBorders>
            <w:shd w:val="clear" w:color="auto" w:fill="auto"/>
            <w:noWrap/>
            <w:vAlign w:val="bottom"/>
            <w:hideMark/>
          </w:tcPr>
          <w:p w14:paraId="49F1D45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6120</w:t>
            </w:r>
          </w:p>
        </w:tc>
        <w:tc>
          <w:tcPr>
            <w:tcW w:w="2660" w:type="dxa"/>
            <w:tcBorders>
              <w:top w:val="nil"/>
              <w:left w:val="nil"/>
              <w:bottom w:val="single" w:sz="4" w:space="0" w:color="auto"/>
              <w:right w:val="single" w:sz="4" w:space="0" w:color="auto"/>
            </w:tcBorders>
            <w:shd w:val="clear" w:color="FFFFFF" w:fill="FFFFFF"/>
            <w:noWrap/>
            <w:vAlign w:val="center"/>
            <w:hideMark/>
          </w:tcPr>
          <w:p w14:paraId="5D6B1D10"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Τσάδα</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7146CF6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1043</w:t>
            </w:r>
          </w:p>
        </w:tc>
      </w:tr>
      <w:tr w:rsidR="0073320E" w:rsidRPr="002E17FF" w14:paraId="56D2DE74"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4E59D28"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71</w:t>
            </w:r>
          </w:p>
        </w:tc>
        <w:tc>
          <w:tcPr>
            <w:tcW w:w="1660" w:type="dxa"/>
            <w:tcBorders>
              <w:top w:val="nil"/>
              <w:left w:val="nil"/>
              <w:bottom w:val="single" w:sz="4" w:space="0" w:color="auto"/>
              <w:right w:val="single" w:sz="4" w:space="0" w:color="auto"/>
            </w:tcBorders>
            <w:shd w:val="clear" w:color="auto" w:fill="auto"/>
            <w:noWrap/>
            <w:vAlign w:val="bottom"/>
            <w:hideMark/>
          </w:tcPr>
          <w:p w14:paraId="37CAD11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6121</w:t>
            </w:r>
          </w:p>
        </w:tc>
        <w:tc>
          <w:tcPr>
            <w:tcW w:w="2660" w:type="dxa"/>
            <w:tcBorders>
              <w:top w:val="nil"/>
              <w:left w:val="nil"/>
              <w:bottom w:val="single" w:sz="4" w:space="0" w:color="auto"/>
              <w:right w:val="single" w:sz="4" w:space="0" w:color="auto"/>
            </w:tcBorders>
            <w:shd w:val="clear" w:color="FFFFFF" w:fill="FFFFFF"/>
            <w:noWrap/>
            <w:vAlign w:val="center"/>
            <w:hideMark/>
          </w:tcPr>
          <w:p w14:paraId="7AC5073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Κοίλη</w:t>
            </w:r>
          </w:p>
        </w:tc>
        <w:tc>
          <w:tcPr>
            <w:tcW w:w="1775" w:type="dxa"/>
            <w:tcBorders>
              <w:top w:val="nil"/>
              <w:left w:val="nil"/>
              <w:bottom w:val="single" w:sz="4" w:space="0" w:color="auto"/>
              <w:right w:val="single" w:sz="4" w:space="0" w:color="auto"/>
            </w:tcBorders>
            <w:shd w:val="clear" w:color="FFFFFF" w:fill="FFFFFF"/>
            <w:noWrap/>
            <w:vAlign w:val="center"/>
            <w:hideMark/>
          </w:tcPr>
          <w:p w14:paraId="73B3E13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466</w:t>
            </w:r>
          </w:p>
        </w:tc>
      </w:tr>
      <w:tr w:rsidR="0073320E" w:rsidRPr="002E17FF" w14:paraId="4A436A10"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ACF742"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72</w:t>
            </w:r>
          </w:p>
        </w:tc>
        <w:tc>
          <w:tcPr>
            <w:tcW w:w="1660" w:type="dxa"/>
            <w:tcBorders>
              <w:top w:val="nil"/>
              <w:left w:val="nil"/>
              <w:bottom w:val="single" w:sz="4" w:space="0" w:color="auto"/>
              <w:right w:val="single" w:sz="4" w:space="0" w:color="auto"/>
            </w:tcBorders>
            <w:shd w:val="clear" w:color="auto" w:fill="auto"/>
            <w:noWrap/>
            <w:vAlign w:val="bottom"/>
            <w:hideMark/>
          </w:tcPr>
          <w:p w14:paraId="7096872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6123</w:t>
            </w:r>
          </w:p>
        </w:tc>
        <w:tc>
          <w:tcPr>
            <w:tcW w:w="2660" w:type="dxa"/>
            <w:tcBorders>
              <w:top w:val="nil"/>
              <w:left w:val="nil"/>
              <w:bottom w:val="single" w:sz="4" w:space="0" w:color="auto"/>
              <w:right w:val="single" w:sz="4" w:space="0" w:color="auto"/>
            </w:tcBorders>
            <w:shd w:val="clear" w:color="FFFFFF" w:fill="FFFFFF"/>
            <w:noWrap/>
            <w:vAlign w:val="center"/>
            <w:hideMark/>
          </w:tcPr>
          <w:p w14:paraId="59CAC30C"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Πολέμι</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52A976E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848</w:t>
            </w:r>
          </w:p>
        </w:tc>
      </w:tr>
      <w:tr w:rsidR="0073320E" w:rsidRPr="002E17FF" w14:paraId="40C9A540"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48C21B"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73</w:t>
            </w:r>
          </w:p>
        </w:tc>
        <w:tc>
          <w:tcPr>
            <w:tcW w:w="1660" w:type="dxa"/>
            <w:tcBorders>
              <w:top w:val="nil"/>
              <w:left w:val="nil"/>
              <w:bottom w:val="single" w:sz="4" w:space="0" w:color="auto"/>
              <w:right w:val="single" w:sz="4" w:space="0" w:color="auto"/>
            </w:tcBorders>
            <w:shd w:val="clear" w:color="auto" w:fill="auto"/>
            <w:noWrap/>
            <w:vAlign w:val="bottom"/>
            <w:hideMark/>
          </w:tcPr>
          <w:p w14:paraId="5D4B349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6127</w:t>
            </w:r>
          </w:p>
        </w:tc>
        <w:tc>
          <w:tcPr>
            <w:tcW w:w="2660" w:type="dxa"/>
            <w:tcBorders>
              <w:top w:val="nil"/>
              <w:left w:val="nil"/>
              <w:bottom w:val="single" w:sz="4" w:space="0" w:color="auto"/>
              <w:right w:val="single" w:sz="4" w:space="0" w:color="auto"/>
            </w:tcBorders>
            <w:shd w:val="clear" w:color="FFFFFF" w:fill="FFFFFF"/>
            <w:noWrap/>
            <w:vAlign w:val="center"/>
            <w:hideMark/>
          </w:tcPr>
          <w:p w14:paraId="292C5F57"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Κούρδακα</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26525D1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7</w:t>
            </w:r>
          </w:p>
        </w:tc>
      </w:tr>
      <w:tr w:rsidR="0073320E" w:rsidRPr="002E17FF" w14:paraId="5533D612"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D5720D"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74</w:t>
            </w:r>
          </w:p>
        </w:tc>
        <w:tc>
          <w:tcPr>
            <w:tcW w:w="1660" w:type="dxa"/>
            <w:tcBorders>
              <w:top w:val="nil"/>
              <w:left w:val="nil"/>
              <w:bottom w:val="single" w:sz="4" w:space="0" w:color="auto"/>
              <w:right w:val="single" w:sz="4" w:space="0" w:color="auto"/>
            </w:tcBorders>
            <w:shd w:val="clear" w:color="auto" w:fill="auto"/>
            <w:noWrap/>
            <w:vAlign w:val="bottom"/>
            <w:hideMark/>
          </w:tcPr>
          <w:p w14:paraId="2185227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6207</w:t>
            </w:r>
          </w:p>
        </w:tc>
        <w:tc>
          <w:tcPr>
            <w:tcW w:w="2660" w:type="dxa"/>
            <w:tcBorders>
              <w:top w:val="nil"/>
              <w:left w:val="nil"/>
              <w:bottom w:val="single" w:sz="4" w:space="0" w:color="auto"/>
              <w:right w:val="single" w:sz="4" w:space="0" w:color="auto"/>
            </w:tcBorders>
            <w:shd w:val="clear" w:color="FFFFFF" w:fill="FFFFFF"/>
            <w:noWrap/>
            <w:vAlign w:val="center"/>
            <w:hideMark/>
          </w:tcPr>
          <w:p w14:paraId="0B88A6A6"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Πραστιό</w:t>
            </w:r>
            <w:proofErr w:type="spellEnd"/>
            <w:r w:rsidRPr="002E17FF">
              <w:rPr>
                <w:rFonts w:ascii="Arial" w:hAnsi="Arial" w:cs="Arial"/>
                <w:color w:val="000000"/>
                <w:sz w:val="20"/>
                <w:szCs w:val="20"/>
              </w:rPr>
              <w:t xml:space="preserve"> Πάφου</w:t>
            </w:r>
          </w:p>
        </w:tc>
        <w:tc>
          <w:tcPr>
            <w:tcW w:w="1775" w:type="dxa"/>
            <w:tcBorders>
              <w:top w:val="nil"/>
              <w:left w:val="nil"/>
              <w:bottom w:val="single" w:sz="4" w:space="0" w:color="auto"/>
              <w:right w:val="single" w:sz="4" w:space="0" w:color="auto"/>
            </w:tcBorders>
            <w:shd w:val="clear" w:color="auto" w:fill="auto"/>
            <w:noWrap/>
            <w:vAlign w:val="bottom"/>
            <w:hideMark/>
          </w:tcPr>
          <w:p w14:paraId="146DD93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w:t>
            </w:r>
          </w:p>
        </w:tc>
      </w:tr>
      <w:tr w:rsidR="0073320E" w:rsidRPr="002E17FF" w14:paraId="4FAB032B"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A8535F"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75</w:t>
            </w:r>
          </w:p>
        </w:tc>
        <w:tc>
          <w:tcPr>
            <w:tcW w:w="1660" w:type="dxa"/>
            <w:tcBorders>
              <w:top w:val="nil"/>
              <w:left w:val="nil"/>
              <w:bottom w:val="single" w:sz="4" w:space="0" w:color="auto"/>
              <w:right w:val="single" w:sz="4" w:space="0" w:color="auto"/>
            </w:tcBorders>
            <w:shd w:val="clear" w:color="auto" w:fill="auto"/>
            <w:noWrap/>
            <w:vAlign w:val="bottom"/>
            <w:hideMark/>
          </w:tcPr>
          <w:p w14:paraId="14932D6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6212</w:t>
            </w:r>
          </w:p>
        </w:tc>
        <w:tc>
          <w:tcPr>
            <w:tcW w:w="2660" w:type="dxa"/>
            <w:tcBorders>
              <w:top w:val="nil"/>
              <w:left w:val="nil"/>
              <w:bottom w:val="single" w:sz="4" w:space="0" w:color="auto"/>
              <w:right w:val="single" w:sz="4" w:space="0" w:color="auto"/>
            </w:tcBorders>
            <w:shd w:val="clear" w:color="FFFFFF" w:fill="FFFFFF"/>
            <w:noWrap/>
            <w:vAlign w:val="center"/>
            <w:hideMark/>
          </w:tcPr>
          <w:p w14:paraId="6D4132E9"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Κιδάσι</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794B0FD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11</w:t>
            </w:r>
          </w:p>
        </w:tc>
      </w:tr>
      <w:tr w:rsidR="0073320E" w:rsidRPr="002E17FF" w14:paraId="7294C26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EA569A7"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76</w:t>
            </w:r>
          </w:p>
        </w:tc>
        <w:tc>
          <w:tcPr>
            <w:tcW w:w="1660" w:type="dxa"/>
            <w:tcBorders>
              <w:top w:val="nil"/>
              <w:left w:val="nil"/>
              <w:bottom w:val="single" w:sz="4" w:space="0" w:color="auto"/>
              <w:right w:val="single" w:sz="4" w:space="0" w:color="auto"/>
            </w:tcBorders>
            <w:shd w:val="clear" w:color="auto" w:fill="auto"/>
            <w:noWrap/>
            <w:vAlign w:val="bottom"/>
            <w:hideMark/>
          </w:tcPr>
          <w:p w14:paraId="5AD30E1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6223</w:t>
            </w:r>
          </w:p>
        </w:tc>
        <w:tc>
          <w:tcPr>
            <w:tcW w:w="2660" w:type="dxa"/>
            <w:tcBorders>
              <w:top w:val="nil"/>
              <w:left w:val="nil"/>
              <w:bottom w:val="single" w:sz="4" w:space="0" w:color="auto"/>
              <w:right w:val="single" w:sz="4" w:space="0" w:color="auto"/>
            </w:tcBorders>
            <w:shd w:val="clear" w:color="FFFFFF" w:fill="FFFFFF"/>
            <w:noWrap/>
            <w:vAlign w:val="center"/>
            <w:hideMark/>
          </w:tcPr>
          <w:p w14:paraId="6DD1AF2C"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Φάλεια</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203A2B1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w:t>
            </w:r>
          </w:p>
        </w:tc>
      </w:tr>
      <w:tr w:rsidR="0073320E" w:rsidRPr="002E17FF" w14:paraId="60D8A5FF"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FF23B69"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77</w:t>
            </w:r>
          </w:p>
        </w:tc>
        <w:tc>
          <w:tcPr>
            <w:tcW w:w="1660" w:type="dxa"/>
            <w:tcBorders>
              <w:top w:val="nil"/>
              <w:left w:val="nil"/>
              <w:bottom w:val="single" w:sz="4" w:space="0" w:color="auto"/>
              <w:right w:val="single" w:sz="4" w:space="0" w:color="auto"/>
            </w:tcBorders>
            <w:shd w:val="clear" w:color="auto" w:fill="auto"/>
            <w:noWrap/>
            <w:vAlign w:val="bottom"/>
            <w:hideMark/>
          </w:tcPr>
          <w:p w14:paraId="1ADE174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6228</w:t>
            </w:r>
          </w:p>
        </w:tc>
        <w:tc>
          <w:tcPr>
            <w:tcW w:w="2660" w:type="dxa"/>
            <w:tcBorders>
              <w:top w:val="nil"/>
              <w:left w:val="nil"/>
              <w:bottom w:val="single" w:sz="4" w:space="0" w:color="auto"/>
              <w:right w:val="single" w:sz="4" w:space="0" w:color="auto"/>
            </w:tcBorders>
            <w:shd w:val="clear" w:color="FFFFFF" w:fill="FFFFFF"/>
            <w:noWrap/>
            <w:vAlign w:val="center"/>
            <w:hideMark/>
          </w:tcPr>
          <w:p w14:paraId="552F69AA"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Λαπηθιού</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16F5700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0</w:t>
            </w:r>
          </w:p>
        </w:tc>
      </w:tr>
      <w:tr w:rsidR="0073320E" w:rsidRPr="002E17FF" w14:paraId="7C94615B"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650A77"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78</w:t>
            </w:r>
          </w:p>
        </w:tc>
        <w:tc>
          <w:tcPr>
            <w:tcW w:w="1660" w:type="dxa"/>
            <w:tcBorders>
              <w:top w:val="nil"/>
              <w:left w:val="nil"/>
              <w:bottom w:val="single" w:sz="4" w:space="0" w:color="auto"/>
              <w:right w:val="single" w:sz="4" w:space="0" w:color="auto"/>
            </w:tcBorders>
            <w:shd w:val="clear" w:color="auto" w:fill="auto"/>
            <w:noWrap/>
            <w:vAlign w:val="bottom"/>
            <w:hideMark/>
          </w:tcPr>
          <w:p w14:paraId="294F677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6229</w:t>
            </w:r>
          </w:p>
        </w:tc>
        <w:tc>
          <w:tcPr>
            <w:tcW w:w="2660" w:type="dxa"/>
            <w:tcBorders>
              <w:top w:val="nil"/>
              <w:left w:val="nil"/>
              <w:bottom w:val="single" w:sz="4" w:space="0" w:color="auto"/>
              <w:right w:val="single" w:sz="4" w:space="0" w:color="auto"/>
            </w:tcBorders>
            <w:shd w:val="clear" w:color="FFFFFF" w:fill="FFFFFF"/>
            <w:noWrap/>
            <w:vAlign w:val="center"/>
            <w:hideMark/>
          </w:tcPr>
          <w:p w14:paraId="66416AB1"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Μαμούνταλη</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76A6EB0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18</w:t>
            </w:r>
          </w:p>
        </w:tc>
      </w:tr>
      <w:tr w:rsidR="0073320E" w:rsidRPr="002E17FF" w14:paraId="4722D7B7"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67E834"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79</w:t>
            </w:r>
          </w:p>
        </w:tc>
        <w:tc>
          <w:tcPr>
            <w:tcW w:w="1660" w:type="dxa"/>
            <w:tcBorders>
              <w:top w:val="nil"/>
              <w:left w:val="nil"/>
              <w:bottom w:val="single" w:sz="4" w:space="0" w:color="auto"/>
              <w:right w:val="single" w:sz="4" w:space="0" w:color="auto"/>
            </w:tcBorders>
            <w:shd w:val="clear" w:color="auto" w:fill="auto"/>
            <w:noWrap/>
            <w:vAlign w:val="bottom"/>
            <w:hideMark/>
          </w:tcPr>
          <w:p w14:paraId="2443EE6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6300</w:t>
            </w:r>
          </w:p>
        </w:tc>
        <w:tc>
          <w:tcPr>
            <w:tcW w:w="2660" w:type="dxa"/>
            <w:tcBorders>
              <w:top w:val="nil"/>
              <w:left w:val="nil"/>
              <w:bottom w:val="single" w:sz="4" w:space="0" w:color="auto"/>
              <w:right w:val="single" w:sz="4" w:space="0" w:color="auto"/>
            </w:tcBorders>
            <w:shd w:val="clear" w:color="FFFFFF" w:fill="FFFFFF"/>
            <w:noWrap/>
            <w:vAlign w:val="center"/>
            <w:hideMark/>
          </w:tcPr>
          <w:p w14:paraId="5D1CD0C2"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Ψάθι</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3581944B"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110</w:t>
            </w:r>
          </w:p>
        </w:tc>
      </w:tr>
      <w:tr w:rsidR="0073320E" w:rsidRPr="002E17FF" w14:paraId="16820D88"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EBA527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80</w:t>
            </w:r>
          </w:p>
        </w:tc>
        <w:tc>
          <w:tcPr>
            <w:tcW w:w="1660" w:type="dxa"/>
            <w:tcBorders>
              <w:top w:val="nil"/>
              <w:left w:val="nil"/>
              <w:bottom w:val="single" w:sz="4" w:space="0" w:color="auto"/>
              <w:right w:val="single" w:sz="4" w:space="0" w:color="auto"/>
            </w:tcBorders>
            <w:shd w:val="clear" w:color="auto" w:fill="auto"/>
            <w:noWrap/>
            <w:vAlign w:val="bottom"/>
            <w:hideMark/>
          </w:tcPr>
          <w:p w14:paraId="6CFB3211"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6302</w:t>
            </w:r>
          </w:p>
        </w:tc>
        <w:tc>
          <w:tcPr>
            <w:tcW w:w="2660" w:type="dxa"/>
            <w:tcBorders>
              <w:top w:val="nil"/>
              <w:left w:val="nil"/>
              <w:bottom w:val="single" w:sz="4" w:space="0" w:color="auto"/>
              <w:right w:val="single" w:sz="4" w:space="0" w:color="auto"/>
            </w:tcBorders>
            <w:shd w:val="clear" w:color="FFFFFF" w:fill="FFFFFF"/>
            <w:noWrap/>
            <w:vAlign w:val="center"/>
            <w:hideMark/>
          </w:tcPr>
          <w:p w14:paraId="7BBC99E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Κανναβιού</w:t>
            </w:r>
          </w:p>
        </w:tc>
        <w:tc>
          <w:tcPr>
            <w:tcW w:w="1775" w:type="dxa"/>
            <w:tcBorders>
              <w:top w:val="nil"/>
              <w:left w:val="nil"/>
              <w:bottom w:val="single" w:sz="4" w:space="0" w:color="auto"/>
              <w:right w:val="single" w:sz="4" w:space="0" w:color="auto"/>
            </w:tcBorders>
            <w:shd w:val="clear" w:color="auto" w:fill="auto"/>
            <w:noWrap/>
            <w:vAlign w:val="bottom"/>
            <w:hideMark/>
          </w:tcPr>
          <w:p w14:paraId="0D692A2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175</w:t>
            </w:r>
          </w:p>
        </w:tc>
      </w:tr>
      <w:tr w:rsidR="0073320E" w:rsidRPr="002E17FF" w14:paraId="4E6966A5"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64DD035"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81</w:t>
            </w:r>
          </w:p>
        </w:tc>
        <w:tc>
          <w:tcPr>
            <w:tcW w:w="1660" w:type="dxa"/>
            <w:tcBorders>
              <w:top w:val="nil"/>
              <w:left w:val="nil"/>
              <w:bottom w:val="single" w:sz="4" w:space="0" w:color="auto"/>
              <w:right w:val="single" w:sz="4" w:space="0" w:color="auto"/>
            </w:tcBorders>
            <w:shd w:val="clear" w:color="auto" w:fill="auto"/>
            <w:noWrap/>
            <w:vAlign w:val="bottom"/>
            <w:hideMark/>
          </w:tcPr>
          <w:p w14:paraId="423944C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6311</w:t>
            </w:r>
          </w:p>
        </w:tc>
        <w:tc>
          <w:tcPr>
            <w:tcW w:w="2660" w:type="dxa"/>
            <w:tcBorders>
              <w:top w:val="nil"/>
              <w:left w:val="nil"/>
              <w:bottom w:val="single" w:sz="4" w:space="0" w:color="auto"/>
              <w:right w:val="single" w:sz="4" w:space="0" w:color="auto"/>
            </w:tcBorders>
            <w:shd w:val="clear" w:color="FFFFFF" w:fill="FFFFFF"/>
            <w:noWrap/>
            <w:vAlign w:val="center"/>
            <w:hideMark/>
          </w:tcPr>
          <w:p w14:paraId="2A0FDFEE"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Αναδιού</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3E0E874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17</w:t>
            </w:r>
          </w:p>
        </w:tc>
      </w:tr>
      <w:tr w:rsidR="0073320E" w:rsidRPr="002E17FF" w14:paraId="302DCEC4"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C93A155"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82</w:t>
            </w:r>
          </w:p>
        </w:tc>
        <w:tc>
          <w:tcPr>
            <w:tcW w:w="1660" w:type="dxa"/>
            <w:tcBorders>
              <w:top w:val="nil"/>
              <w:left w:val="nil"/>
              <w:bottom w:val="single" w:sz="4" w:space="0" w:color="auto"/>
              <w:right w:val="single" w:sz="4" w:space="0" w:color="auto"/>
            </w:tcBorders>
            <w:shd w:val="clear" w:color="auto" w:fill="auto"/>
            <w:noWrap/>
            <w:vAlign w:val="bottom"/>
            <w:hideMark/>
          </w:tcPr>
          <w:p w14:paraId="06A1081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6312</w:t>
            </w:r>
          </w:p>
        </w:tc>
        <w:tc>
          <w:tcPr>
            <w:tcW w:w="2660" w:type="dxa"/>
            <w:tcBorders>
              <w:top w:val="nil"/>
              <w:left w:val="nil"/>
              <w:bottom w:val="single" w:sz="4" w:space="0" w:color="auto"/>
              <w:right w:val="single" w:sz="4" w:space="0" w:color="auto"/>
            </w:tcBorders>
            <w:shd w:val="clear" w:color="FFFFFF" w:fill="FFFFFF"/>
            <w:noWrap/>
            <w:vAlign w:val="center"/>
            <w:hideMark/>
          </w:tcPr>
          <w:p w14:paraId="6AC0BF8F"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Σαραμά</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7F81C34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w:t>
            </w:r>
          </w:p>
        </w:tc>
      </w:tr>
      <w:tr w:rsidR="0073320E" w:rsidRPr="002E17FF" w14:paraId="6B551FFF"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6209C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83</w:t>
            </w:r>
          </w:p>
        </w:tc>
        <w:tc>
          <w:tcPr>
            <w:tcW w:w="1660" w:type="dxa"/>
            <w:tcBorders>
              <w:top w:val="nil"/>
              <w:left w:val="nil"/>
              <w:bottom w:val="single" w:sz="4" w:space="0" w:color="auto"/>
              <w:right w:val="single" w:sz="4" w:space="0" w:color="auto"/>
            </w:tcBorders>
            <w:shd w:val="clear" w:color="auto" w:fill="auto"/>
            <w:noWrap/>
            <w:vAlign w:val="bottom"/>
            <w:hideMark/>
          </w:tcPr>
          <w:p w14:paraId="141EB3B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6313</w:t>
            </w:r>
          </w:p>
        </w:tc>
        <w:tc>
          <w:tcPr>
            <w:tcW w:w="2660" w:type="dxa"/>
            <w:tcBorders>
              <w:top w:val="nil"/>
              <w:left w:val="nil"/>
              <w:bottom w:val="single" w:sz="4" w:space="0" w:color="auto"/>
              <w:right w:val="single" w:sz="4" w:space="0" w:color="auto"/>
            </w:tcBorders>
            <w:shd w:val="clear" w:color="FFFFFF" w:fill="FFFFFF"/>
            <w:noWrap/>
            <w:vAlign w:val="center"/>
            <w:hideMark/>
          </w:tcPr>
          <w:p w14:paraId="78E18729"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Ευρέτου</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7F0B309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w:t>
            </w:r>
          </w:p>
        </w:tc>
      </w:tr>
      <w:tr w:rsidR="0073320E" w:rsidRPr="002E17FF" w14:paraId="0C46F928"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B96A8E"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84</w:t>
            </w:r>
          </w:p>
        </w:tc>
        <w:tc>
          <w:tcPr>
            <w:tcW w:w="1660" w:type="dxa"/>
            <w:tcBorders>
              <w:top w:val="nil"/>
              <w:left w:val="nil"/>
              <w:bottom w:val="single" w:sz="4" w:space="0" w:color="auto"/>
              <w:right w:val="single" w:sz="4" w:space="0" w:color="auto"/>
            </w:tcBorders>
            <w:shd w:val="clear" w:color="auto" w:fill="auto"/>
            <w:noWrap/>
            <w:vAlign w:val="bottom"/>
            <w:hideMark/>
          </w:tcPr>
          <w:p w14:paraId="5339993C"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6318</w:t>
            </w:r>
          </w:p>
        </w:tc>
        <w:tc>
          <w:tcPr>
            <w:tcW w:w="2660" w:type="dxa"/>
            <w:tcBorders>
              <w:top w:val="nil"/>
              <w:left w:val="nil"/>
              <w:bottom w:val="single" w:sz="4" w:space="0" w:color="auto"/>
              <w:right w:val="single" w:sz="4" w:space="0" w:color="auto"/>
            </w:tcBorders>
            <w:shd w:val="clear" w:color="FFFFFF" w:fill="FFFFFF"/>
            <w:noWrap/>
            <w:vAlign w:val="center"/>
            <w:hideMark/>
          </w:tcPr>
          <w:p w14:paraId="63B86FDB"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Μελάδεια</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35A8155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17</w:t>
            </w:r>
          </w:p>
        </w:tc>
      </w:tr>
      <w:tr w:rsidR="0073320E" w:rsidRPr="002E17FF" w14:paraId="79B96F78"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D12B81"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85</w:t>
            </w:r>
          </w:p>
        </w:tc>
        <w:tc>
          <w:tcPr>
            <w:tcW w:w="1660" w:type="dxa"/>
            <w:tcBorders>
              <w:top w:val="nil"/>
              <w:left w:val="nil"/>
              <w:bottom w:val="single" w:sz="4" w:space="0" w:color="auto"/>
              <w:right w:val="single" w:sz="4" w:space="0" w:color="auto"/>
            </w:tcBorders>
            <w:shd w:val="clear" w:color="auto" w:fill="auto"/>
            <w:noWrap/>
            <w:vAlign w:val="bottom"/>
            <w:hideMark/>
          </w:tcPr>
          <w:p w14:paraId="087EC1A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6319</w:t>
            </w:r>
          </w:p>
        </w:tc>
        <w:tc>
          <w:tcPr>
            <w:tcW w:w="2660" w:type="dxa"/>
            <w:tcBorders>
              <w:top w:val="nil"/>
              <w:left w:val="nil"/>
              <w:bottom w:val="single" w:sz="4" w:space="0" w:color="auto"/>
              <w:right w:val="single" w:sz="4" w:space="0" w:color="auto"/>
            </w:tcBorders>
            <w:shd w:val="clear" w:color="FFFFFF" w:fill="FFFFFF"/>
            <w:noWrap/>
            <w:vAlign w:val="center"/>
            <w:hideMark/>
          </w:tcPr>
          <w:p w14:paraId="01D778E3"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Μελάνδρα</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42455AC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w:t>
            </w:r>
          </w:p>
        </w:tc>
      </w:tr>
      <w:tr w:rsidR="0073320E" w:rsidRPr="002E17FF" w14:paraId="36B013AA"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F64F3F"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86</w:t>
            </w:r>
          </w:p>
        </w:tc>
        <w:tc>
          <w:tcPr>
            <w:tcW w:w="1660" w:type="dxa"/>
            <w:tcBorders>
              <w:top w:val="nil"/>
              <w:left w:val="nil"/>
              <w:bottom w:val="single" w:sz="4" w:space="0" w:color="auto"/>
              <w:right w:val="single" w:sz="4" w:space="0" w:color="auto"/>
            </w:tcBorders>
            <w:shd w:val="clear" w:color="auto" w:fill="auto"/>
            <w:noWrap/>
            <w:vAlign w:val="bottom"/>
            <w:hideMark/>
          </w:tcPr>
          <w:p w14:paraId="594AF914"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6321</w:t>
            </w:r>
          </w:p>
        </w:tc>
        <w:tc>
          <w:tcPr>
            <w:tcW w:w="2660" w:type="dxa"/>
            <w:tcBorders>
              <w:top w:val="nil"/>
              <w:left w:val="nil"/>
              <w:bottom w:val="single" w:sz="4" w:space="0" w:color="auto"/>
              <w:right w:val="single" w:sz="4" w:space="0" w:color="auto"/>
            </w:tcBorders>
            <w:shd w:val="clear" w:color="FFFFFF" w:fill="FFFFFF"/>
            <w:noWrap/>
            <w:vAlign w:val="center"/>
            <w:hideMark/>
          </w:tcPr>
          <w:p w14:paraId="2C42624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Περιστερώνα Πάφου</w:t>
            </w:r>
          </w:p>
        </w:tc>
        <w:tc>
          <w:tcPr>
            <w:tcW w:w="1775" w:type="dxa"/>
            <w:tcBorders>
              <w:top w:val="nil"/>
              <w:left w:val="nil"/>
              <w:bottom w:val="single" w:sz="4" w:space="0" w:color="auto"/>
              <w:right w:val="single" w:sz="4" w:space="0" w:color="auto"/>
            </w:tcBorders>
            <w:shd w:val="clear" w:color="auto" w:fill="auto"/>
            <w:noWrap/>
            <w:vAlign w:val="bottom"/>
            <w:hideMark/>
          </w:tcPr>
          <w:p w14:paraId="09C070B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302</w:t>
            </w:r>
          </w:p>
        </w:tc>
      </w:tr>
      <w:tr w:rsidR="0073320E" w:rsidRPr="002E17FF" w14:paraId="31739EF0"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EF20AD"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87</w:t>
            </w:r>
          </w:p>
        </w:tc>
        <w:tc>
          <w:tcPr>
            <w:tcW w:w="1660" w:type="dxa"/>
            <w:tcBorders>
              <w:top w:val="nil"/>
              <w:left w:val="nil"/>
              <w:bottom w:val="single" w:sz="4" w:space="0" w:color="auto"/>
              <w:right w:val="single" w:sz="4" w:space="0" w:color="auto"/>
            </w:tcBorders>
            <w:shd w:val="clear" w:color="auto" w:fill="auto"/>
            <w:noWrap/>
            <w:vAlign w:val="bottom"/>
            <w:hideMark/>
          </w:tcPr>
          <w:p w14:paraId="3FC53E0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6330</w:t>
            </w:r>
          </w:p>
        </w:tc>
        <w:tc>
          <w:tcPr>
            <w:tcW w:w="2660" w:type="dxa"/>
            <w:tcBorders>
              <w:top w:val="nil"/>
              <w:left w:val="nil"/>
              <w:bottom w:val="single" w:sz="4" w:space="0" w:color="auto"/>
              <w:right w:val="single" w:sz="4" w:space="0" w:color="auto"/>
            </w:tcBorders>
            <w:shd w:val="clear" w:color="FFFFFF" w:fill="FFFFFF"/>
            <w:noWrap/>
            <w:vAlign w:val="center"/>
            <w:hideMark/>
          </w:tcPr>
          <w:p w14:paraId="0CE865D6"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Θελέτρα</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4A97826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269</w:t>
            </w:r>
          </w:p>
        </w:tc>
      </w:tr>
      <w:tr w:rsidR="0073320E" w:rsidRPr="002E17FF" w14:paraId="6DF96CE3"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A52305"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88</w:t>
            </w:r>
          </w:p>
        </w:tc>
        <w:tc>
          <w:tcPr>
            <w:tcW w:w="1660" w:type="dxa"/>
            <w:tcBorders>
              <w:top w:val="nil"/>
              <w:left w:val="nil"/>
              <w:bottom w:val="single" w:sz="4" w:space="0" w:color="auto"/>
              <w:right w:val="single" w:sz="4" w:space="0" w:color="auto"/>
            </w:tcBorders>
            <w:shd w:val="clear" w:color="auto" w:fill="auto"/>
            <w:noWrap/>
            <w:vAlign w:val="bottom"/>
            <w:hideMark/>
          </w:tcPr>
          <w:p w14:paraId="493D5BB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6333</w:t>
            </w:r>
          </w:p>
        </w:tc>
        <w:tc>
          <w:tcPr>
            <w:tcW w:w="2660" w:type="dxa"/>
            <w:tcBorders>
              <w:top w:val="nil"/>
              <w:left w:val="nil"/>
              <w:bottom w:val="single" w:sz="4" w:space="0" w:color="auto"/>
              <w:right w:val="single" w:sz="4" w:space="0" w:color="auto"/>
            </w:tcBorders>
            <w:shd w:val="clear" w:color="FFFFFF" w:fill="FFFFFF"/>
            <w:noWrap/>
            <w:vAlign w:val="center"/>
            <w:hideMark/>
          </w:tcPr>
          <w:p w14:paraId="51F57B90"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Μηλιού</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5192209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89</w:t>
            </w:r>
          </w:p>
        </w:tc>
      </w:tr>
      <w:tr w:rsidR="0073320E" w:rsidRPr="002E17FF" w14:paraId="3511685D"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D34278"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89</w:t>
            </w:r>
          </w:p>
        </w:tc>
        <w:tc>
          <w:tcPr>
            <w:tcW w:w="1660" w:type="dxa"/>
            <w:tcBorders>
              <w:top w:val="nil"/>
              <w:left w:val="nil"/>
              <w:bottom w:val="single" w:sz="4" w:space="0" w:color="auto"/>
              <w:right w:val="single" w:sz="4" w:space="0" w:color="auto"/>
            </w:tcBorders>
            <w:shd w:val="clear" w:color="auto" w:fill="auto"/>
            <w:noWrap/>
            <w:vAlign w:val="bottom"/>
            <w:hideMark/>
          </w:tcPr>
          <w:p w14:paraId="07A9AEC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6335</w:t>
            </w:r>
          </w:p>
        </w:tc>
        <w:tc>
          <w:tcPr>
            <w:tcW w:w="2660" w:type="dxa"/>
            <w:tcBorders>
              <w:top w:val="nil"/>
              <w:left w:val="nil"/>
              <w:bottom w:val="single" w:sz="4" w:space="0" w:color="auto"/>
              <w:right w:val="single" w:sz="4" w:space="0" w:color="auto"/>
            </w:tcBorders>
            <w:shd w:val="clear" w:color="FFFFFF" w:fill="FFFFFF"/>
            <w:noWrap/>
            <w:vAlign w:val="center"/>
            <w:hideMark/>
          </w:tcPr>
          <w:p w14:paraId="13A25F63"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Τέρα</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573205B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36</w:t>
            </w:r>
          </w:p>
        </w:tc>
      </w:tr>
      <w:tr w:rsidR="0073320E" w:rsidRPr="002E17FF" w14:paraId="73C8554F"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7DD846F"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90</w:t>
            </w:r>
          </w:p>
        </w:tc>
        <w:tc>
          <w:tcPr>
            <w:tcW w:w="1660" w:type="dxa"/>
            <w:tcBorders>
              <w:top w:val="nil"/>
              <w:left w:val="nil"/>
              <w:bottom w:val="single" w:sz="4" w:space="0" w:color="auto"/>
              <w:right w:val="single" w:sz="4" w:space="0" w:color="auto"/>
            </w:tcBorders>
            <w:shd w:val="clear" w:color="auto" w:fill="auto"/>
            <w:noWrap/>
            <w:vAlign w:val="bottom"/>
            <w:hideMark/>
          </w:tcPr>
          <w:p w14:paraId="082E8F9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6338</w:t>
            </w:r>
          </w:p>
        </w:tc>
        <w:tc>
          <w:tcPr>
            <w:tcW w:w="2660" w:type="dxa"/>
            <w:tcBorders>
              <w:top w:val="nil"/>
              <w:left w:val="nil"/>
              <w:bottom w:val="single" w:sz="4" w:space="0" w:color="auto"/>
              <w:right w:val="single" w:sz="4" w:space="0" w:color="auto"/>
            </w:tcBorders>
            <w:shd w:val="clear" w:color="FFFFFF" w:fill="FFFFFF"/>
            <w:noWrap/>
            <w:vAlign w:val="center"/>
            <w:hideMark/>
          </w:tcPr>
          <w:p w14:paraId="7D4636E3"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Χόλη</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09B4AFC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83</w:t>
            </w:r>
          </w:p>
        </w:tc>
      </w:tr>
      <w:tr w:rsidR="0073320E" w:rsidRPr="002E17FF" w14:paraId="640D5C44"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7DA6BE"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91</w:t>
            </w:r>
          </w:p>
        </w:tc>
        <w:tc>
          <w:tcPr>
            <w:tcW w:w="1660" w:type="dxa"/>
            <w:tcBorders>
              <w:top w:val="nil"/>
              <w:left w:val="nil"/>
              <w:bottom w:val="single" w:sz="4" w:space="0" w:color="auto"/>
              <w:right w:val="single" w:sz="4" w:space="0" w:color="auto"/>
            </w:tcBorders>
            <w:shd w:val="clear" w:color="auto" w:fill="auto"/>
            <w:noWrap/>
            <w:vAlign w:val="bottom"/>
            <w:hideMark/>
          </w:tcPr>
          <w:p w14:paraId="5A72A85B"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6339</w:t>
            </w:r>
          </w:p>
        </w:tc>
        <w:tc>
          <w:tcPr>
            <w:tcW w:w="2660" w:type="dxa"/>
            <w:tcBorders>
              <w:top w:val="nil"/>
              <w:left w:val="nil"/>
              <w:bottom w:val="single" w:sz="4" w:space="0" w:color="auto"/>
              <w:right w:val="single" w:sz="4" w:space="0" w:color="auto"/>
            </w:tcBorders>
            <w:shd w:val="clear" w:color="FFFFFF" w:fill="FFFFFF"/>
            <w:noWrap/>
            <w:vAlign w:val="center"/>
            <w:hideMark/>
          </w:tcPr>
          <w:p w14:paraId="7BB18305"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Λουκρούνου</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63FC607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4</w:t>
            </w:r>
          </w:p>
        </w:tc>
      </w:tr>
      <w:tr w:rsidR="0073320E" w:rsidRPr="002E17FF" w14:paraId="72AAB7DC"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998EE4"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92</w:t>
            </w:r>
          </w:p>
        </w:tc>
        <w:tc>
          <w:tcPr>
            <w:tcW w:w="1660" w:type="dxa"/>
            <w:tcBorders>
              <w:top w:val="nil"/>
              <w:left w:val="nil"/>
              <w:bottom w:val="single" w:sz="4" w:space="0" w:color="auto"/>
              <w:right w:val="single" w:sz="4" w:space="0" w:color="auto"/>
            </w:tcBorders>
            <w:shd w:val="clear" w:color="auto" w:fill="auto"/>
            <w:noWrap/>
            <w:vAlign w:val="bottom"/>
            <w:hideMark/>
          </w:tcPr>
          <w:p w14:paraId="710BBA2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6340</w:t>
            </w:r>
          </w:p>
        </w:tc>
        <w:tc>
          <w:tcPr>
            <w:tcW w:w="2660" w:type="dxa"/>
            <w:tcBorders>
              <w:top w:val="nil"/>
              <w:left w:val="nil"/>
              <w:bottom w:val="single" w:sz="4" w:space="0" w:color="auto"/>
              <w:right w:val="single" w:sz="4" w:space="0" w:color="auto"/>
            </w:tcBorders>
            <w:shd w:val="clear" w:color="FFFFFF" w:fill="FFFFFF"/>
            <w:noWrap/>
            <w:vAlign w:val="center"/>
            <w:hideMark/>
          </w:tcPr>
          <w:p w14:paraId="69F0AD8C"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Καραμούλληδες</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513ED629"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33</w:t>
            </w:r>
          </w:p>
        </w:tc>
      </w:tr>
      <w:tr w:rsidR="0073320E" w:rsidRPr="002E17FF" w14:paraId="0D24126A"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5C7261"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93</w:t>
            </w:r>
          </w:p>
        </w:tc>
        <w:tc>
          <w:tcPr>
            <w:tcW w:w="1660" w:type="dxa"/>
            <w:tcBorders>
              <w:top w:val="nil"/>
              <w:left w:val="nil"/>
              <w:bottom w:val="single" w:sz="4" w:space="0" w:color="auto"/>
              <w:right w:val="single" w:sz="4" w:space="0" w:color="auto"/>
            </w:tcBorders>
            <w:shd w:val="clear" w:color="auto" w:fill="auto"/>
            <w:noWrap/>
            <w:vAlign w:val="bottom"/>
            <w:hideMark/>
          </w:tcPr>
          <w:p w14:paraId="679CA5A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6341</w:t>
            </w:r>
          </w:p>
        </w:tc>
        <w:tc>
          <w:tcPr>
            <w:tcW w:w="2660" w:type="dxa"/>
            <w:tcBorders>
              <w:top w:val="nil"/>
              <w:left w:val="nil"/>
              <w:bottom w:val="single" w:sz="4" w:space="0" w:color="auto"/>
              <w:right w:val="single" w:sz="4" w:space="0" w:color="auto"/>
            </w:tcBorders>
            <w:shd w:val="clear" w:color="FFFFFF" w:fill="FFFFFF"/>
            <w:noWrap/>
            <w:vAlign w:val="center"/>
            <w:hideMark/>
          </w:tcPr>
          <w:p w14:paraId="7F8C4DF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Χρυσοχού</w:t>
            </w:r>
          </w:p>
        </w:tc>
        <w:tc>
          <w:tcPr>
            <w:tcW w:w="1775" w:type="dxa"/>
            <w:tcBorders>
              <w:top w:val="nil"/>
              <w:left w:val="nil"/>
              <w:bottom w:val="single" w:sz="4" w:space="0" w:color="auto"/>
              <w:right w:val="single" w:sz="4" w:space="0" w:color="auto"/>
            </w:tcBorders>
            <w:shd w:val="clear" w:color="auto" w:fill="auto"/>
            <w:noWrap/>
            <w:vAlign w:val="bottom"/>
            <w:hideMark/>
          </w:tcPr>
          <w:p w14:paraId="4497C31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132</w:t>
            </w:r>
          </w:p>
        </w:tc>
      </w:tr>
      <w:tr w:rsidR="0073320E" w:rsidRPr="002E17FF" w14:paraId="562AB740"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E323CE"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94</w:t>
            </w:r>
          </w:p>
        </w:tc>
        <w:tc>
          <w:tcPr>
            <w:tcW w:w="1660" w:type="dxa"/>
            <w:tcBorders>
              <w:top w:val="nil"/>
              <w:left w:val="nil"/>
              <w:bottom w:val="single" w:sz="4" w:space="0" w:color="auto"/>
              <w:right w:val="single" w:sz="4" w:space="0" w:color="auto"/>
            </w:tcBorders>
            <w:shd w:val="clear" w:color="auto" w:fill="auto"/>
            <w:noWrap/>
            <w:vAlign w:val="bottom"/>
            <w:hideMark/>
          </w:tcPr>
          <w:p w14:paraId="13E171A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6344</w:t>
            </w:r>
          </w:p>
        </w:tc>
        <w:tc>
          <w:tcPr>
            <w:tcW w:w="2660" w:type="dxa"/>
            <w:tcBorders>
              <w:top w:val="nil"/>
              <w:left w:val="nil"/>
              <w:bottom w:val="single" w:sz="4" w:space="0" w:color="auto"/>
              <w:right w:val="single" w:sz="4" w:space="0" w:color="auto"/>
            </w:tcBorders>
            <w:shd w:val="clear" w:color="FFFFFF" w:fill="FFFFFF"/>
            <w:noWrap/>
            <w:vAlign w:val="center"/>
            <w:hideMark/>
          </w:tcPr>
          <w:p w14:paraId="4AD0CE28"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Νέο Χωριό Πάφου</w:t>
            </w:r>
          </w:p>
        </w:tc>
        <w:tc>
          <w:tcPr>
            <w:tcW w:w="1775" w:type="dxa"/>
            <w:tcBorders>
              <w:top w:val="nil"/>
              <w:left w:val="nil"/>
              <w:bottom w:val="single" w:sz="4" w:space="0" w:color="auto"/>
              <w:right w:val="single" w:sz="4" w:space="0" w:color="auto"/>
            </w:tcBorders>
            <w:shd w:val="clear" w:color="auto" w:fill="auto"/>
            <w:noWrap/>
            <w:vAlign w:val="bottom"/>
            <w:hideMark/>
          </w:tcPr>
          <w:p w14:paraId="4781B5D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519</w:t>
            </w:r>
          </w:p>
        </w:tc>
      </w:tr>
      <w:tr w:rsidR="0073320E" w:rsidRPr="002E17FF" w14:paraId="64A065F8"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C4F588"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95</w:t>
            </w:r>
          </w:p>
        </w:tc>
        <w:tc>
          <w:tcPr>
            <w:tcW w:w="1660" w:type="dxa"/>
            <w:tcBorders>
              <w:top w:val="nil"/>
              <w:left w:val="nil"/>
              <w:bottom w:val="single" w:sz="4" w:space="0" w:color="auto"/>
              <w:right w:val="single" w:sz="4" w:space="0" w:color="auto"/>
            </w:tcBorders>
            <w:shd w:val="clear" w:color="auto" w:fill="auto"/>
            <w:noWrap/>
            <w:vAlign w:val="bottom"/>
            <w:hideMark/>
          </w:tcPr>
          <w:p w14:paraId="020C2FBD"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6354</w:t>
            </w:r>
          </w:p>
        </w:tc>
        <w:tc>
          <w:tcPr>
            <w:tcW w:w="2660" w:type="dxa"/>
            <w:tcBorders>
              <w:top w:val="nil"/>
              <w:left w:val="nil"/>
              <w:bottom w:val="single" w:sz="4" w:space="0" w:color="auto"/>
              <w:right w:val="single" w:sz="4" w:space="0" w:color="auto"/>
            </w:tcBorders>
            <w:shd w:val="clear" w:color="FFFFFF" w:fill="FFFFFF"/>
            <w:noWrap/>
            <w:vAlign w:val="center"/>
            <w:hideMark/>
          </w:tcPr>
          <w:p w14:paraId="28900428" w14:textId="77777777" w:rsidR="0073320E" w:rsidRPr="002E17FF" w:rsidRDefault="0073320E" w:rsidP="00CC4796">
            <w:pPr>
              <w:jc w:val="center"/>
              <w:rPr>
                <w:rFonts w:ascii="Arial" w:hAnsi="Arial" w:cs="Arial"/>
                <w:color w:val="000000"/>
                <w:sz w:val="20"/>
                <w:szCs w:val="20"/>
              </w:rPr>
            </w:pPr>
            <w:proofErr w:type="spellStart"/>
            <w:r w:rsidRPr="001846FE">
              <w:rPr>
                <w:rFonts w:ascii="Arial" w:hAnsi="Arial" w:cs="Arial"/>
                <w:color w:val="000000"/>
                <w:sz w:val="20"/>
                <w:szCs w:val="20"/>
              </w:rPr>
              <w:t>Φάσλι</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37FC499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0</w:t>
            </w:r>
          </w:p>
        </w:tc>
      </w:tr>
      <w:tr w:rsidR="0073320E" w:rsidRPr="002E17FF" w14:paraId="680DF804"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874D0CE"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96</w:t>
            </w:r>
          </w:p>
        </w:tc>
        <w:tc>
          <w:tcPr>
            <w:tcW w:w="1660" w:type="dxa"/>
            <w:tcBorders>
              <w:top w:val="nil"/>
              <w:left w:val="nil"/>
              <w:bottom w:val="single" w:sz="4" w:space="0" w:color="auto"/>
              <w:right w:val="single" w:sz="4" w:space="0" w:color="auto"/>
            </w:tcBorders>
            <w:shd w:val="clear" w:color="auto" w:fill="auto"/>
            <w:noWrap/>
            <w:vAlign w:val="bottom"/>
            <w:hideMark/>
          </w:tcPr>
          <w:p w14:paraId="347B5663"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6355</w:t>
            </w:r>
          </w:p>
        </w:tc>
        <w:tc>
          <w:tcPr>
            <w:tcW w:w="2660" w:type="dxa"/>
            <w:tcBorders>
              <w:top w:val="nil"/>
              <w:left w:val="nil"/>
              <w:bottom w:val="single" w:sz="4" w:space="0" w:color="auto"/>
              <w:right w:val="single" w:sz="4" w:space="0" w:color="auto"/>
            </w:tcBorders>
            <w:shd w:val="clear" w:color="FFFFFF" w:fill="FFFFFF"/>
            <w:noWrap/>
            <w:vAlign w:val="center"/>
            <w:hideMark/>
          </w:tcPr>
          <w:p w14:paraId="7AADEF00"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Ανδρολίκου</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7DB6C76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34</w:t>
            </w:r>
          </w:p>
        </w:tc>
      </w:tr>
      <w:tr w:rsidR="0073320E" w:rsidRPr="002E17FF" w14:paraId="208F20E9"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AF093AE"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97</w:t>
            </w:r>
          </w:p>
        </w:tc>
        <w:tc>
          <w:tcPr>
            <w:tcW w:w="1660" w:type="dxa"/>
            <w:tcBorders>
              <w:top w:val="nil"/>
              <w:left w:val="nil"/>
              <w:bottom w:val="single" w:sz="4" w:space="0" w:color="auto"/>
              <w:right w:val="single" w:sz="4" w:space="0" w:color="auto"/>
            </w:tcBorders>
            <w:shd w:val="clear" w:color="auto" w:fill="auto"/>
            <w:noWrap/>
            <w:vAlign w:val="bottom"/>
            <w:hideMark/>
          </w:tcPr>
          <w:p w14:paraId="7A5E7F6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6362</w:t>
            </w:r>
          </w:p>
        </w:tc>
        <w:tc>
          <w:tcPr>
            <w:tcW w:w="2660" w:type="dxa"/>
            <w:tcBorders>
              <w:top w:val="nil"/>
              <w:left w:val="nil"/>
              <w:bottom w:val="single" w:sz="4" w:space="0" w:color="auto"/>
              <w:right w:val="single" w:sz="4" w:space="0" w:color="auto"/>
            </w:tcBorders>
            <w:shd w:val="clear" w:color="FFFFFF" w:fill="FFFFFF"/>
            <w:noWrap/>
            <w:vAlign w:val="center"/>
            <w:hideMark/>
          </w:tcPr>
          <w:p w14:paraId="164B9DAB"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Μακούντα</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6DEC6297"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116</w:t>
            </w:r>
          </w:p>
        </w:tc>
      </w:tr>
      <w:tr w:rsidR="0073320E" w:rsidRPr="002E17FF" w14:paraId="7E5F1E47"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EE4D68"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98</w:t>
            </w:r>
          </w:p>
        </w:tc>
        <w:tc>
          <w:tcPr>
            <w:tcW w:w="1660" w:type="dxa"/>
            <w:tcBorders>
              <w:top w:val="nil"/>
              <w:left w:val="nil"/>
              <w:bottom w:val="single" w:sz="4" w:space="0" w:color="auto"/>
              <w:right w:val="single" w:sz="4" w:space="0" w:color="auto"/>
            </w:tcBorders>
            <w:shd w:val="clear" w:color="auto" w:fill="auto"/>
            <w:noWrap/>
            <w:vAlign w:val="bottom"/>
            <w:hideMark/>
          </w:tcPr>
          <w:p w14:paraId="2A1C628E"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6364</w:t>
            </w:r>
          </w:p>
        </w:tc>
        <w:tc>
          <w:tcPr>
            <w:tcW w:w="2660" w:type="dxa"/>
            <w:tcBorders>
              <w:top w:val="nil"/>
              <w:left w:val="nil"/>
              <w:bottom w:val="single" w:sz="4" w:space="0" w:color="auto"/>
              <w:right w:val="single" w:sz="4" w:space="0" w:color="auto"/>
            </w:tcBorders>
            <w:shd w:val="clear" w:color="FFFFFF" w:fill="FFFFFF"/>
            <w:noWrap/>
            <w:vAlign w:val="center"/>
            <w:hideMark/>
          </w:tcPr>
          <w:p w14:paraId="1DFD97E9" w14:textId="77777777" w:rsidR="0073320E" w:rsidRPr="002E17FF" w:rsidRDefault="0073320E" w:rsidP="00CC4796">
            <w:pPr>
              <w:jc w:val="center"/>
              <w:rPr>
                <w:rFonts w:ascii="Arial" w:hAnsi="Arial" w:cs="Arial"/>
                <w:color w:val="000000"/>
                <w:sz w:val="20"/>
                <w:szCs w:val="20"/>
              </w:rPr>
            </w:pPr>
            <w:proofErr w:type="spellStart"/>
            <w:r w:rsidRPr="002E17FF">
              <w:rPr>
                <w:rFonts w:ascii="Arial" w:hAnsi="Arial" w:cs="Arial"/>
                <w:color w:val="000000"/>
                <w:sz w:val="20"/>
                <w:szCs w:val="20"/>
              </w:rPr>
              <w:t>Γιαλιά</w:t>
            </w:r>
            <w:proofErr w:type="spellEnd"/>
          </w:p>
        </w:tc>
        <w:tc>
          <w:tcPr>
            <w:tcW w:w="1775" w:type="dxa"/>
            <w:tcBorders>
              <w:top w:val="nil"/>
              <w:left w:val="nil"/>
              <w:bottom w:val="single" w:sz="4" w:space="0" w:color="auto"/>
              <w:right w:val="single" w:sz="4" w:space="0" w:color="auto"/>
            </w:tcBorders>
            <w:shd w:val="clear" w:color="auto" w:fill="auto"/>
            <w:noWrap/>
            <w:vAlign w:val="bottom"/>
            <w:hideMark/>
          </w:tcPr>
          <w:p w14:paraId="24B99392"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202</w:t>
            </w:r>
          </w:p>
        </w:tc>
      </w:tr>
      <w:tr w:rsidR="0073320E" w:rsidRPr="002E17FF" w14:paraId="53A9A347"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2198C9F"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99</w:t>
            </w:r>
          </w:p>
        </w:tc>
        <w:tc>
          <w:tcPr>
            <w:tcW w:w="1660" w:type="dxa"/>
            <w:tcBorders>
              <w:top w:val="nil"/>
              <w:left w:val="nil"/>
              <w:bottom w:val="single" w:sz="4" w:space="0" w:color="auto"/>
              <w:right w:val="single" w:sz="4" w:space="0" w:color="auto"/>
            </w:tcBorders>
            <w:shd w:val="clear" w:color="auto" w:fill="auto"/>
            <w:noWrap/>
            <w:vAlign w:val="bottom"/>
            <w:hideMark/>
          </w:tcPr>
          <w:p w14:paraId="493468EF"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6365</w:t>
            </w:r>
          </w:p>
        </w:tc>
        <w:tc>
          <w:tcPr>
            <w:tcW w:w="2660" w:type="dxa"/>
            <w:tcBorders>
              <w:top w:val="nil"/>
              <w:left w:val="nil"/>
              <w:bottom w:val="single" w:sz="4" w:space="0" w:color="auto"/>
              <w:right w:val="single" w:sz="4" w:space="0" w:color="auto"/>
            </w:tcBorders>
            <w:shd w:val="clear" w:color="FFFFFF" w:fill="FFFFFF"/>
            <w:noWrap/>
            <w:vAlign w:val="center"/>
            <w:hideMark/>
          </w:tcPr>
          <w:p w14:paraId="7AAA630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Αγία Μαρίνα Χρυσοχούς</w:t>
            </w:r>
          </w:p>
        </w:tc>
        <w:tc>
          <w:tcPr>
            <w:tcW w:w="1775" w:type="dxa"/>
            <w:tcBorders>
              <w:top w:val="nil"/>
              <w:left w:val="nil"/>
              <w:bottom w:val="single" w:sz="4" w:space="0" w:color="auto"/>
              <w:right w:val="single" w:sz="4" w:space="0" w:color="auto"/>
            </w:tcBorders>
            <w:shd w:val="clear" w:color="auto" w:fill="auto"/>
            <w:noWrap/>
            <w:vAlign w:val="bottom"/>
            <w:hideMark/>
          </w:tcPr>
          <w:p w14:paraId="75A4F075"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647</w:t>
            </w:r>
          </w:p>
        </w:tc>
      </w:tr>
      <w:tr w:rsidR="0073320E" w:rsidRPr="002E17FF" w14:paraId="198BD892"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E9AE7D"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100</w:t>
            </w:r>
          </w:p>
        </w:tc>
        <w:tc>
          <w:tcPr>
            <w:tcW w:w="1660" w:type="dxa"/>
            <w:tcBorders>
              <w:top w:val="nil"/>
              <w:left w:val="nil"/>
              <w:bottom w:val="single" w:sz="4" w:space="0" w:color="auto"/>
              <w:right w:val="single" w:sz="4" w:space="0" w:color="auto"/>
            </w:tcBorders>
            <w:shd w:val="clear" w:color="auto" w:fill="auto"/>
            <w:noWrap/>
            <w:vAlign w:val="bottom"/>
            <w:hideMark/>
          </w:tcPr>
          <w:p w14:paraId="78D7C720"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6368</w:t>
            </w:r>
          </w:p>
        </w:tc>
        <w:tc>
          <w:tcPr>
            <w:tcW w:w="2660" w:type="dxa"/>
            <w:tcBorders>
              <w:top w:val="nil"/>
              <w:left w:val="nil"/>
              <w:bottom w:val="single" w:sz="4" w:space="0" w:color="auto"/>
              <w:right w:val="single" w:sz="4" w:space="0" w:color="auto"/>
            </w:tcBorders>
            <w:shd w:val="clear" w:color="FFFFFF" w:fill="FFFFFF"/>
            <w:noWrap/>
            <w:vAlign w:val="center"/>
            <w:hideMark/>
          </w:tcPr>
          <w:p w14:paraId="08FF0F0A"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Στενή</w:t>
            </w:r>
          </w:p>
        </w:tc>
        <w:tc>
          <w:tcPr>
            <w:tcW w:w="1775" w:type="dxa"/>
            <w:tcBorders>
              <w:top w:val="nil"/>
              <w:left w:val="nil"/>
              <w:bottom w:val="single" w:sz="4" w:space="0" w:color="auto"/>
              <w:right w:val="single" w:sz="4" w:space="0" w:color="auto"/>
            </w:tcBorders>
            <w:shd w:val="clear" w:color="auto" w:fill="auto"/>
            <w:noWrap/>
            <w:vAlign w:val="bottom"/>
            <w:hideMark/>
          </w:tcPr>
          <w:p w14:paraId="3BF0A236" w14:textId="77777777" w:rsidR="0073320E" w:rsidRPr="002E17FF" w:rsidRDefault="0073320E" w:rsidP="00CC4796">
            <w:pPr>
              <w:jc w:val="center"/>
              <w:rPr>
                <w:rFonts w:ascii="Arial" w:hAnsi="Arial" w:cs="Arial"/>
                <w:color w:val="000000"/>
                <w:sz w:val="20"/>
                <w:szCs w:val="20"/>
              </w:rPr>
            </w:pPr>
            <w:r w:rsidRPr="002E17FF">
              <w:rPr>
                <w:rFonts w:ascii="Arial" w:hAnsi="Arial" w:cs="Arial"/>
                <w:color w:val="000000"/>
                <w:sz w:val="20"/>
                <w:szCs w:val="20"/>
              </w:rPr>
              <w:t>173</w:t>
            </w:r>
          </w:p>
        </w:tc>
      </w:tr>
      <w:tr w:rsidR="0073320E" w:rsidRPr="002E17FF" w14:paraId="299EF91A" w14:textId="77777777" w:rsidTr="0073320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500228C" w14:textId="77777777" w:rsidR="0073320E" w:rsidRPr="002E17FF" w:rsidRDefault="0073320E" w:rsidP="00CC4796">
            <w:pPr>
              <w:jc w:val="center"/>
              <w:rPr>
                <w:rFonts w:ascii="Arial" w:hAnsi="Arial" w:cs="Arial"/>
                <w:color w:val="000000"/>
                <w:sz w:val="22"/>
                <w:szCs w:val="22"/>
              </w:rPr>
            </w:pPr>
            <w:r w:rsidRPr="002E17FF">
              <w:rPr>
                <w:rFonts w:ascii="Arial" w:hAnsi="Arial" w:cs="Arial"/>
                <w:color w:val="000000"/>
                <w:sz w:val="22"/>
                <w:szCs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113A0F9B" w14:textId="77777777" w:rsidR="0073320E" w:rsidRPr="002E17FF" w:rsidRDefault="0073320E" w:rsidP="00CC4796">
            <w:pPr>
              <w:rPr>
                <w:rFonts w:ascii="Arial" w:hAnsi="Arial" w:cs="Arial"/>
                <w:color w:val="000000"/>
                <w:sz w:val="22"/>
                <w:szCs w:val="22"/>
              </w:rPr>
            </w:pPr>
            <w:r w:rsidRPr="002E17FF">
              <w:rPr>
                <w:rFonts w:ascii="Arial" w:hAnsi="Arial" w:cs="Arial"/>
                <w:color w:val="000000"/>
                <w:sz w:val="22"/>
                <w:szCs w:val="22"/>
              </w:rPr>
              <w:t> </w:t>
            </w:r>
          </w:p>
        </w:tc>
        <w:tc>
          <w:tcPr>
            <w:tcW w:w="2660" w:type="dxa"/>
            <w:tcBorders>
              <w:top w:val="nil"/>
              <w:left w:val="nil"/>
              <w:bottom w:val="single" w:sz="4" w:space="0" w:color="auto"/>
              <w:right w:val="single" w:sz="4" w:space="0" w:color="auto"/>
            </w:tcBorders>
            <w:shd w:val="clear" w:color="auto" w:fill="auto"/>
            <w:noWrap/>
            <w:vAlign w:val="bottom"/>
            <w:hideMark/>
          </w:tcPr>
          <w:p w14:paraId="7B75705E" w14:textId="77777777" w:rsidR="0073320E" w:rsidRPr="002E17FF" w:rsidRDefault="0073320E" w:rsidP="00CC4796">
            <w:pPr>
              <w:jc w:val="center"/>
              <w:rPr>
                <w:rFonts w:ascii="Arial" w:hAnsi="Arial" w:cs="Arial"/>
                <w:b/>
                <w:bCs/>
                <w:color w:val="000000"/>
                <w:sz w:val="22"/>
                <w:szCs w:val="22"/>
              </w:rPr>
            </w:pPr>
            <w:r w:rsidRPr="002E17FF">
              <w:rPr>
                <w:rFonts w:ascii="Arial" w:hAnsi="Arial" w:cs="Arial"/>
                <w:b/>
                <w:bCs/>
                <w:color w:val="000000"/>
                <w:sz w:val="22"/>
                <w:szCs w:val="22"/>
              </w:rPr>
              <w:t>Σύνολο</w:t>
            </w:r>
          </w:p>
        </w:tc>
        <w:tc>
          <w:tcPr>
            <w:tcW w:w="1775" w:type="dxa"/>
            <w:tcBorders>
              <w:top w:val="nil"/>
              <w:left w:val="nil"/>
              <w:bottom w:val="single" w:sz="4" w:space="0" w:color="auto"/>
              <w:right w:val="single" w:sz="4" w:space="0" w:color="auto"/>
            </w:tcBorders>
            <w:shd w:val="clear" w:color="auto" w:fill="auto"/>
            <w:noWrap/>
            <w:vAlign w:val="bottom"/>
            <w:hideMark/>
          </w:tcPr>
          <w:p w14:paraId="6364B5CA" w14:textId="77777777" w:rsidR="0073320E" w:rsidRPr="002E17FF" w:rsidRDefault="0073320E" w:rsidP="00CC4796">
            <w:pPr>
              <w:jc w:val="center"/>
              <w:rPr>
                <w:rFonts w:ascii="Arial" w:hAnsi="Arial" w:cs="Arial"/>
                <w:b/>
                <w:bCs/>
                <w:color w:val="000000"/>
                <w:sz w:val="22"/>
                <w:szCs w:val="22"/>
              </w:rPr>
            </w:pPr>
            <w:r w:rsidRPr="002E17FF">
              <w:rPr>
                <w:rFonts w:ascii="Arial" w:hAnsi="Arial" w:cs="Arial"/>
                <w:b/>
                <w:bCs/>
                <w:color w:val="000000"/>
                <w:sz w:val="22"/>
                <w:szCs w:val="22"/>
              </w:rPr>
              <w:t>18</w:t>
            </w:r>
            <w:r>
              <w:rPr>
                <w:rFonts w:ascii="Arial" w:hAnsi="Arial" w:cs="Arial"/>
                <w:b/>
                <w:bCs/>
                <w:color w:val="000000"/>
                <w:sz w:val="22"/>
                <w:szCs w:val="22"/>
              </w:rPr>
              <w:t>.</w:t>
            </w:r>
            <w:r w:rsidRPr="002E17FF">
              <w:rPr>
                <w:rFonts w:ascii="Arial" w:hAnsi="Arial" w:cs="Arial"/>
                <w:b/>
                <w:bCs/>
                <w:color w:val="000000"/>
                <w:sz w:val="22"/>
                <w:szCs w:val="22"/>
              </w:rPr>
              <w:t>482</w:t>
            </w:r>
          </w:p>
        </w:tc>
      </w:tr>
    </w:tbl>
    <w:p w14:paraId="73310DBC" w14:textId="77777777" w:rsidR="002B3332" w:rsidRPr="00254169" w:rsidRDefault="002B3332" w:rsidP="0073320E">
      <w:pPr>
        <w:jc w:val="center"/>
      </w:pPr>
    </w:p>
    <w:p w14:paraId="71BBE59B" w14:textId="77777777" w:rsidR="00147749" w:rsidRPr="00254169" w:rsidRDefault="00147749" w:rsidP="00AC18AC"/>
    <w:p w14:paraId="50645867" w14:textId="77777777" w:rsidR="00147749" w:rsidRPr="00254169" w:rsidRDefault="00147749" w:rsidP="00AB060F">
      <w:pPr>
        <w:pStyle w:val="Heading1"/>
        <w:jc w:val="both"/>
        <w:rPr>
          <w:sz w:val="24"/>
        </w:rPr>
      </w:pPr>
      <w:bookmarkStart w:id="30" w:name="_Toc463350408"/>
      <w:bookmarkStart w:id="31" w:name="_Toc463350478"/>
      <w:bookmarkStart w:id="32" w:name="_Toc463350592"/>
      <w:bookmarkStart w:id="33" w:name="_Toc463350655"/>
      <w:bookmarkStart w:id="34" w:name="_Toc463425675"/>
      <w:bookmarkStart w:id="35" w:name="_Toc463425729"/>
      <w:bookmarkStart w:id="36" w:name="_Toc463426021"/>
      <w:bookmarkStart w:id="37" w:name="_Toc463428804"/>
      <w:bookmarkStart w:id="38" w:name="_Toc463428858"/>
      <w:bookmarkStart w:id="39" w:name="_Toc463430328"/>
      <w:bookmarkStart w:id="40" w:name="_Toc463350409"/>
      <w:bookmarkStart w:id="41" w:name="_Toc463350479"/>
      <w:bookmarkStart w:id="42" w:name="_Toc463350593"/>
      <w:bookmarkStart w:id="43" w:name="_Toc463350656"/>
      <w:bookmarkStart w:id="44" w:name="_Toc463425676"/>
      <w:bookmarkStart w:id="45" w:name="_Toc463425730"/>
      <w:bookmarkStart w:id="46" w:name="_Toc463426022"/>
      <w:bookmarkStart w:id="47" w:name="_Toc463428805"/>
      <w:bookmarkStart w:id="48" w:name="_Toc463428859"/>
      <w:bookmarkStart w:id="49" w:name="_Toc463430329"/>
      <w:bookmarkStart w:id="50" w:name="_Toc268504280"/>
      <w:bookmarkStart w:id="51" w:name="_Toc330370042"/>
      <w:bookmarkStart w:id="52" w:name="_Toc463350410"/>
      <w:bookmarkStart w:id="53" w:name="_Toc463350480"/>
      <w:bookmarkStart w:id="54" w:name="_Toc463350594"/>
      <w:bookmarkStart w:id="55" w:name="_Toc463350657"/>
      <w:bookmarkStart w:id="56" w:name="_Toc4189585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54169">
        <w:rPr>
          <w:sz w:val="24"/>
        </w:rPr>
        <w:t>Αντικείμενο της Πρόσκλησης</w:t>
      </w:r>
      <w:bookmarkEnd w:id="50"/>
      <w:bookmarkEnd w:id="51"/>
      <w:r w:rsidRPr="00254169">
        <w:rPr>
          <w:sz w:val="24"/>
        </w:rPr>
        <w:t xml:space="preserve"> Εκδήλωσης Ενδιαφέροντος</w:t>
      </w:r>
      <w:bookmarkEnd w:id="52"/>
      <w:bookmarkEnd w:id="53"/>
      <w:bookmarkEnd w:id="54"/>
      <w:bookmarkEnd w:id="55"/>
      <w:bookmarkEnd w:id="56"/>
      <w:r w:rsidRPr="00254169">
        <w:rPr>
          <w:sz w:val="24"/>
        </w:rPr>
        <w:t xml:space="preserve"> </w:t>
      </w:r>
    </w:p>
    <w:p w14:paraId="34A0533E" w14:textId="77777777" w:rsidR="00147749" w:rsidRPr="00254169" w:rsidRDefault="00147749" w:rsidP="00345770">
      <w:pPr>
        <w:pStyle w:val="Heading2"/>
        <w:ind w:left="567" w:right="-2" w:hanging="567"/>
      </w:pPr>
      <w:r w:rsidRPr="00254169">
        <w:t xml:space="preserve"> Με την παρούσα πρόσκληση εκδήλωσης ενδιαφέροντος καλούνται οι ενδιαφερόμενοι (υποψήφιοι δικαιούχοι) να υποβάλλουν τις Αιτήσεις τους στο πλαίσιο της Δράσης 19.2.2 «Δράσεις ενίσχυσης επενδύσεων για μη γεωργικές δραστηριότητες». </w:t>
      </w:r>
    </w:p>
    <w:p w14:paraId="05A6339D" w14:textId="6B3582F1" w:rsidR="00147749" w:rsidRPr="00254169" w:rsidRDefault="00147749" w:rsidP="00790F5E">
      <w:pPr>
        <w:pStyle w:val="Heading2"/>
      </w:pPr>
      <w:r w:rsidRPr="00254169">
        <w:t xml:space="preserve">Ο διαθέσιμος προϋπολογισμός </w:t>
      </w:r>
      <w:r w:rsidR="00DA64C6" w:rsidRPr="00254169">
        <w:t xml:space="preserve">(Δημόσια Δαπάνη) της Δράσης ανέρχεται σε </w:t>
      </w:r>
      <w:r w:rsidR="00FF5BDD">
        <w:rPr>
          <w:b/>
          <w:i/>
        </w:rPr>
        <w:t>350.000</w:t>
      </w:r>
      <w:r w:rsidR="00790F5E" w:rsidRPr="00254169">
        <w:rPr>
          <w:b/>
          <w:i/>
        </w:rPr>
        <w:t xml:space="preserve"> </w:t>
      </w:r>
      <w:r w:rsidR="00DA64C6" w:rsidRPr="00254169">
        <w:rPr>
          <w:b/>
          <w:i/>
        </w:rPr>
        <w:t>Ευρώ</w:t>
      </w:r>
      <w:r w:rsidR="00DA64C6" w:rsidRPr="00254169">
        <w:t xml:space="preserve"> και το Συνολικό Κόστος της δράσ</w:t>
      </w:r>
      <w:r w:rsidR="00790F5E" w:rsidRPr="00254169">
        <w:t xml:space="preserve">ης εκτιμάται ότι θα ανέλθει σε </w:t>
      </w:r>
      <w:r w:rsidR="00FF5BDD">
        <w:rPr>
          <w:b/>
          <w:i/>
        </w:rPr>
        <w:t>700.000</w:t>
      </w:r>
      <w:r w:rsidR="00DA64C6" w:rsidRPr="00254169">
        <w:rPr>
          <w:b/>
          <w:i/>
        </w:rPr>
        <w:t xml:space="preserve"> Ευρώ</w:t>
      </w:r>
      <w:r w:rsidR="00DA64C6" w:rsidRPr="00254169">
        <w:t xml:space="preserve">. </w:t>
      </w:r>
    </w:p>
    <w:p w14:paraId="5416C974" w14:textId="30D5DE6B" w:rsidR="00790F5E" w:rsidRPr="00254169" w:rsidRDefault="00790F5E" w:rsidP="00790F5E">
      <w:pPr>
        <w:pStyle w:val="Heading2"/>
      </w:pPr>
      <w:r w:rsidRPr="00254169">
        <w:t xml:space="preserve">Ο </w:t>
      </w:r>
      <w:r w:rsidRPr="00254169">
        <w:rPr>
          <w:b/>
          <w:i/>
        </w:rPr>
        <w:t>διαθέσιμος προϋπολογισμός (Δημόσια Δαπάνη) της Δράσης δύναται να τροποποιηθεί</w:t>
      </w:r>
      <w:r w:rsidRPr="00254169">
        <w:t xml:space="preserve"> από την ΟΤΔ, αναλόγως και των διαθέσιμων πιστώσεων της Στρατηγικής Τοπικής Ανάπτυξης, μετά από έγκριση</w:t>
      </w:r>
      <w:r w:rsidR="00BD09FD" w:rsidRPr="00254169">
        <w:t xml:space="preserve"> της Διαχειριστικής Αρχής</w:t>
      </w:r>
      <w:r w:rsidRPr="00254169">
        <w:t>.</w:t>
      </w:r>
    </w:p>
    <w:p w14:paraId="093B428F" w14:textId="77777777" w:rsidR="00147749" w:rsidRPr="00254169" w:rsidRDefault="00147749" w:rsidP="00345770">
      <w:pPr>
        <w:pStyle w:val="Heading2"/>
        <w:ind w:left="567" w:right="-2" w:hanging="567"/>
      </w:pPr>
      <w:r w:rsidRPr="00254169">
        <w:t>Η ενίσχυση χορηγείται στον Δικαιούχο με τη μορφή επιχορήγησης και το ύψος της υπολογίζεται ως ποσοστό των επιλέξιμων δαπανών του Έργου.</w:t>
      </w:r>
    </w:p>
    <w:p w14:paraId="41750C24" w14:textId="77777777" w:rsidR="00147749" w:rsidRPr="00254169" w:rsidRDefault="00147749" w:rsidP="00345770">
      <w:pPr>
        <w:pStyle w:val="Heading2"/>
        <w:ind w:left="567" w:right="-2" w:hanging="567"/>
      </w:pPr>
      <w:r w:rsidRPr="00254169">
        <w:t>Αναπόσπαστο τμήμα της παρούσας πρόσκλησης αποτελούν τα ακόλουθα έντυπα, τα οποία υπάρχουν σε έντυπη και ηλεκτρονική μορφή ή / και σε ανάρτηση στην ιστοσελίδα της ΟΤΔ:</w:t>
      </w:r>
    </w:p>
    <w:p w14:paraId="425F90A7" w14:textId="77777777" w:rsidR="00147749" w:rsidRPr="00254169" w:rsidRDefault="00147749" w:rsidP="00F90108">
      <w:pPr>
        <w:numPr>
          <w:ilvl w:val="0"/>
          <w:numId w:val="2"/>
        </w:numPr>
        <w:spacing w:beforeLines="40" w:before="96" w:afterLines="40" w:after="96" w:line="360" w:lineRule="auto"/>
        <w:ind w:left="567" w:hanging="141"/>
        <w:jc w:val="both"/>
        <w:rPr>
          <w:rFonts w:ascii="Arial" w:hAnsi="Arial" w:cs="Arial"/>
        </w:rPr>
      </w:pPr>
      <w:r w:rsidRPr="00254169">
        <w:rPr>
          <w:rFonts w:ascii="Arial" w:hAnsi="Arial" w:cs="Arial"/>
        </w:rPr>
        <w:t>Κριτήρια επιλογής (βαθμολογούμενα κριτήρια) (Παράρτημα 1).</w:t>
      </w:r>
    </w:p>
    <w:p w14:paraId="673D2CC2" w14:textId="77777777" w:rsidR="00147749" w:rsidRPr="00254169" w:rsidRDefault="00147749" w:rsidP="00F90108">
      <w:pPr>
        <w:numPr>
          <w:ilvl w:val="0"/>
          <w:numId w:val="2"/>
        </w:numPr>
        <w:spacing w:beforeLines="40" w:before="96" w:afterLines="40" w:after="96" w:line="360" w:lineRule="auto"/>
        <w:ind w:left="567" w:hanging="141"/>
        <w:jc w:val="both"/>
        <w:rPr>
          <w:rFonts w:ascii="Arial" w:hAnsi="Arial" w:cs="Arial"/>
        </w:rPr>
      </w:pPr>
      <w:r w:rsidRPr="00254169">
        <w:rPr>
          <w:rFonts w:ascii="Arial" w:hAnsi="Arial" w:cs="Arial"/>
        </w:rPr>
        <w:t>Υπόδειγμα της αίτησης που πρέπει να συμπληρωθεί από τους ενδιαφερόμενους (δυνητικούς δικαιούχους) (Παράρτημα 2).</w:t>
      </w:r>
    </w:p>
    <w:p w14:paraId="30EB035E" w14:textId="77777777" w:rsidR="00147749" w:rsidRPr="00254169" w:rsidRDefault="00147749" w:rsidP="00E93C16">
      <w:pPr>
        <w:numPr>
          <w:ilvl w:val="0"/>
          <w:numId w:val="2"/>
        </w:numPr>
        <w:spacing w:beforeLines="40" w:before="96" w:afterLines="40" w:after="96" w:line="360" w:lineRule="auto"/>
        <w:ind w:left="567" w:hanging="141"/>
        <w:jc w:val="both"/>
        <w:rPr>
          <w:rFonts w:ascii="Arial" w:hAnsi="Arial" w:cs="Arial"/>
        </w:rPr>
      </w:pPr>
      <w:r w:rsidRPr="00254169">
        <w:rPr>
          <w:rFonts w:ascii="Arial" w:hAnsi="Arial" w:cs="Arial"/>
        </w:rPr>
        <w:t xml:space="preserve"> Επιπλέον υποστηρικτικό υλικό που κρίνει η ΟΤΔ ότι βοηθά τους υποψήφιους επενδυτές στη διαδικασία υποβολής της αίτησης. (ανάρτηση στην ιστοσελίδα της ΟΤΔ).</w:t>
      </w:r>
    </w:p>
    <w:p w14:paraId="42ECEE69" w14:textId="77777777" w:rsidR="008D0852" w:rsidRPr="00254169" w:rsidRDefault="008D0852" w:rsidP="008D0852">
      <w:pPr>
        <w:spacing w:beforeLines="40" w:before="96" w:afterLines="40" w:after="96" w:line="360" w:lineRule="auto"/>
        <w:ind w:left="567"/>
        <w:jc w:val="both"/>
        <w:rPr>
          <w:rFonts w:ascii="Arial" w:hAnsi="Arial" w:cs="Arial"/>
        </w:rPr>
      </w:pPr>
    </w:p>
    <w:p w14:paraId="16831401" w14:textId="77777777" w:rsidR="00147749" w:rsidRPr="00254169" w:rsidRDefault="00147749" w:rsidP="00AB060F">
      <w:pPr>
        <w:pStyle w:val="Heading1"/>
        <w:jc w:val="both"/>
        <w:rPr>
          <w:sz w:val="24"/>
        </w:rPr>
      </w:pPr>
      <w:bookmarkStart w:id="57" w:name="_Toc463350411"/>
      <w:bookmarkStart w:id="58" w:name="_Toc463350481"/>
      <w:bookmarkStart w:id="59" w:name="_Toc463350595"/>
      <w:bookmarkStart w:id="60" w:name="_Toc463350658"/>
      <w:bookmarkStart w:id="61" w:name="_Toc41895856"/>
      <w:r w:rsidRPr="00254169">
        <w:rPr>
          <w:sz w:val="24"/>
        </w:rPr>
        <w:t>Ερμηνεία Όρων</w:t>
      </w:r>
      <w:bookmarkEnd w:id="57"/>
      <w:bookmarkEnd w:id="58"/>
      <w:bookmarkEnd w:id="59"/>
      <w:bookmarkEnd w:id="60"/>
      <w:bookmarkEnd w:id="61"/>
    </w:p>
    <w:p w14:paraId="3DA32662" w14:textId="77777777" w:rsidR="00147749" w:rsidRPr="00D40939" w:rsidRDefault="00147749" w:rsidP="00345770">
      <w:pPr>
        <w:pStyle w:val="Heading2"/>
        <w:ind w:left="567" w:right="-2" w:hanging="567"/>
        <w:rPr>
          <w:rFonts w:eastAsia="Calibri"/>
        </w:rPr>
      </w:pPr>
      <w:r w:rsidRPr="00254169">
        <w:rPr>
          <w:rFonts w:eastAsia="Calibri"/>
          <w:b/>
        </w:rPr>
        <w:t xml:space="preserve">«Αγροτικές Περιοχές»: </w:t>
      </w:r>
      <w:r w:rsidRPr="00254169">
        <w:rPr>
          <w:rFonts w:eastAsia="Calibri"/>
        </w:rPr>
        <w:t xml:space="preserve">θεωρούνται όλες οι περιοχές της Κύπρου εκτός των αστικών περιοχών </w:t>
      </w:r>
      <w:r w:rsidRPr="00254169">
        <w:t xml:space="preserve">σύμφωνα με τον διαχωρισμό του Τμήματος Πολεοδομίας και Οικήσεως </w:t>
      </w:r>
      <w:r w:rsidRPr="00254169">
        <w:rPr>
          <w:rFonts w:eastAsia="Calibri"/>
        </w:rPr>
        <w:t>(Παράρτημα</w:t>
      </w:r>
      <w:r w:rsidRPr="00D40939">
        <w:rPr>
          <w:rFonts w:eastAsia="Calibri"/>
        </w:rPr>
        <w:t xml:space="preserve"> 5)</w:t>
      </w:r>
      <w:r w:rsidRPr="00D40939">
        <w:t xml:space="preserve">, ο οποίος περιγράφεται στη </w:t>
      </w:r>
      <w:r w:rsidRPr="00D40939">
        <w:rPr>
          <w:rFonts w:eastAsia="Calibri"/>
        </w:rPr>
        <w:t>Συμφωνία της Εταιρικής Σχέσης.</w:t>
      </w:r>
    </w:p>
    <w:p w14:paraId="37044409" w14:textId="77777777" w:rsidR="00147749" w:rsidRPr="00D40939" w:rsidRDefault="00147749" w:rsidP="00345770">
      <w:pPr>
        <w:pStyle w:val="Heading2"/>
        <w:ind w:left="567" w:right="-2" w:hanging="567"/>
        <w:rPr>
          <w:rFonts w:eastAsia="Calibri"/>
        </w:rPr>
      </w:pPr>
      <w:r w:rsidRPr="00554439">
        <w:rPr>
          <w:rFonts w:eastAsia="Calibri"/>
          <w:b/>
        </w:rPr>
        <w:t>«Γεωργός»:</w:t>
      </w:r>
      <w:r w:rsidRPr="00D40939">
        <w:rPr>
          <w:rFonts w:eastAsia="Calibri"/>
        </w:rPr>
        <w:t xml:space="preserve"> θεωρείται το φυσικό ή νομικό πρόσωπο, που διαθέτει εκμετάλλευση ευρισκόμενη στο έδαφος της Κυπριακής Δημοκρατίας, στο οποίο ασκείται αποτελ</w:t>
      </w:r>
      <w:r w:rsidR="001E4A4A">
        <w:rPr>
          <w:rFonts w:eastAsia="Calibri"/>
        </w:rPr>
        <w:t>εσματικός έλεγχος από το κράτος</w:t>
      </w:r>
      <w:r w:rsidRPr="00D40939">
        <w:rPr>
          <w:rFonts w:eastAsia="Calibri"/>
        </w:rPr>
        <w:t xml:space="preserve"> και ασκεί γεωργική δραστηριότητα. </w:t>
      </w:r>
    </w:p>
    <w:p w14:paraId="39B2DD38" w14:textId="77777777" w:rsidR="00147749" w:rsidRPr="00AB060F" w:rsidRDefault="00147749" w:rsidP="00345770">
      <w:pPr>
        <w:pStyle w:val="Heading2"/>
        <w:ind w:left="567" w:right="-2" w:hanging="567"/>
        <w:rPr>
          <w:rFonts w:eastAsia="Calibri"/>
        </w:rPr>
      </w:pPr>
      <w:r w:rsidRPr="00AB060F">
        <w:rPr>
          <w:rFonts w:eastAsia="Calibri"/>
          <w:b/>
        </w:rPr>
        <w:t>«Δικαιούχο</w:t>
      </w:r>
      <w:r>
        <w:rPr>
          <w:rFonts w:eastAsia="Calibri"/>
          <w:b/>
        </w:rPr>
        <w:t>ι</w:t>
      </w:r>
      <w:r w:rsidRPr="00AB060F">
        <w:rPr>
          <w:rFonts w:eastAsia="Calibri"/>
          <w:b/>
        </w:rPr>
        <w:t xml:space="preserve">»: </w:t>
      </w:r>
      <w:r>
        <w:rPr>
          <w:rFonts w:eastAsia="Calibri"/>
        </w:rPr>
        <w:t>Θεωρούνται οι πολύ μ</w:t>
      </w:r>
      <w:r w:rsidRPr="00AB060F">
        <w:rPr>
          <w:rFonts w:eastAsia="Calibri"/>
        </w:rPr>
        <w:t>ικρ</w:t>
      </w:r>
      <w:r>
        <w:rPr>
          <w:rFonts w:eastAsia="Calibri"/>
        </w:rPr>
        <w:t>ές</w:t>
      </w:r>
      <w:r w:rsidRPr="00AB060F">
        <w:rPr>
          <w:rFonts w:eastAsia="Calibri"/>
        </w:rPr>
        <w:t xml:space="preserve"> ή </w:t>
      </w:r>
      <w:r>
        <w:rPr>
          <w:rFonts w:eastAsia="Calibri"/>
        </w:rPr>
        <w:t xml:space="preserve">μικρές </w:t>
      </w:r>
      <w:r w:rsidRPr="00AB060F">
        <w:rPr>
          <w:rFonts w:eastAsia="Calibri"/>
        </w:rPr>
        <w:t>Επιχειρήσ</w:t>
      </w:r>
      <w:r>
        <w:rPr>
          <w:rFonts w:eastAsia="Calibri"/>
        </w:rPr>
        <w:t>εις</w:t>
      </w:r>
      <w:r w:rsidRPr="00F572FF">
        <w:rPr>
          <w:rFonts w:eastAsia="Calibri"/>
        </w:rPr>
        <w:t xml:space="preserve"> και άλλα φυσικά πρόσωπα σε αγροτικές περιοχές και γεωργο</w:t>
      </w:r>
      <w:r>
        <w:rPr>
          <w:rFonts w:eastAsia="Calibri"/>
        </w:rPr>
        <w:t>ί ή μέλη γεωργικού νοικοκυριού</w:t>
      </w:r>
      <w:r w:rsidRPr="00AB060F">
        <w:rPr>
          <w:rFonts w:eastAsia="Calibri"/>
        </w:rPr>
        <w:t xml:space="preserve"> </w:t>
      </w:r>
      <w:r>
        <w:rPr>
          <w:rFonts w:eastAsia="Calibri"/>
        </w:rPr>
        <w:t>οι</w:t>
      </w:r>
      <w:r w:rsidRPr="00AB060F">
        <w:rPr>
          <w:rFonts w:eastAsia="Calibri"/>
        </w:rPr>
        <w:t xml:space="preserve"> οποί</w:t>
      </w:r>
      <w:r>
        <w:rPr>
          <w:rFonts w:eastAsia="Calibri"/>
        </w:rPr>
        <w:t>οι</w:t>
      </w:r>
      <w:r w:rsidRPr="00AB060F">
        <w:rPr>
          <w:rFonts w:eastAsia="Calibri"/>
        </w:rPr>
        <w:t xml:space="preserve"> εγκρίθηκ</w:t>
      </w:r>
      <w:r>
        <w:rPr>
          <w:rFonts w:eastAsia="Calibri"/>
        </w:rPr>
        <w:t>αν</w:t>
      </w:r>
      <w:r w:rsidRPr="00AB060F">
        <w:rPr>
          <w:rFonts w:eastAsia="Calibri"/>
        </w:rPr>
        <w:t xml:space="preserve"> για χορηγία με </w:t>
      </w:r>
      <w:r>
        <w:rPr>
          <w:rFonts w:eastAsia="Calibri"/>
        </w:rPr>
        <w:t>την</w:t>
      </w:r>
      <w:r w:rsidRPr="00AB060F">
        <w:rPr>
          <w:rFonts w:eastAsia="Calibri"/>
        </w:rPr>
        <w:t xml:space="preserve"> </w:t>
      </w:r>
      <w:r>
        <w:rPr>
          <w:rFonts w:eastAsia="Calibri"/>
        </w:rPr>
        <w:t>παρούσα</w:t>
      </w:r>
      <w:r w:rsidRPr="00AB060F">
        <w:rPr>
          <w:rFonts w:eastAsia="Calibri"/>
        </w:rPr>
        <w:t xml:space="preserve"> </w:t>
      </w:r>
      <w:r>
        <w:rPr>
          <w:rFonts w:eastAsia="Calibri"/>
        </w:rPr>
        <w:t>Πρόσκληση</w:t>
      </w:r>
      <w:r w:rsidRPr="00AB060F">
        <w:rPr>
          <w:rFonts w:eastAsia="Calibri"/>
        </w:rPr>
        <w:t>.</w:t>
      </w:r>
      <w:r w:rsidRPr="00415177">
        <w:rPr>
          <w:rFonts w:eastAsia="Calibri"/>
        </w:rPr>
        <w:t xml:space="preserve"> </w:t>
      </w:r>
      <w:r>
        <w:rPr>
          <w:rFonts w:eastAsia="Calibri"/>
        </w:rPr>
        <w:t>Η επένδυση θα γίνει στην περιοχή παρέμβασης της ΟΤΔ.</w:t>
      </w:r>
    </w:p>
    <w:p w14:paraId="1DDD7FEB" w14:textId="77777777" w:rsidR="00147749" w:rsidRPr="00554439" w:rsidRDefault="00147749" w:rsidP="00345770">
      <w:pPr>
        <w:pStyle w:val="Heading2"/>
        <w:ind w:left="567" w:right="-2" w:hanging="567"/>
        <w:rPr>
          <w:rFonts w:eastAsia="Calibri"/>
        </w:rPr>
      </w:pPr>
      <w:r w:rsidRPr="006F4249">
        <w:rPr>
          <w:rFonts w:eastAsia="Calibri"/>
          <w:b/>
        </w:rPr>
        <w:t>«Δράση»</w:t>
      </w:r>
      <w:r w:rsidRPr="00F530D5">
        <w:rPr>
          <w:rFonts w:eastAsia="Calibri"/>
          <w:b/>
        </w:rPr>
        <w:t>:</w:t>
      </w:r>
      <w:r w:rsidRPr="00554439">
        <w:rPr>
          <w:rFonts w:eastAsia="Calibri"/>
          <w:b/>
        </w:rPr>
        <w:t xml:space="preserve"> </w:t>
      </w:r>
      <w:r w:rsidRPr="00554439">
        <w:rPr>
          <w:rFonts w:eastAsia="Calibri"/>
        </w:rPr>
        <w:t>Είναι η Δράση 19.2.2 «Δράσεις ενίσχυσης επενδύσεων για μη γεωργικές δραστηριότητες».</w:t>
      </w:r>
    </w:p>
    <w:p w14:paraId="5581144A" w14:textId="77777777" w:rsidR="00DE54D6" w:rsidRDefault="00147749" w:rsidP="00345770">
      <w:pPr>
        <w:pStyle w:val="Heading2"/>
        <w:ind w:left="567" w:right="-2" w:hanging="567"/>
        <w:rPr>
          <w:rFonts w:eastAsia="Calibri"/>
        </w:rPr>
      </w:pPr>
      <w:r w:rsidRPr="00554439">
        <w:rPr>
          <w:rFonts w:eastAsia="Calibri"/>
        </w:rPr>
        <w:t>«</w:t>
      </w:r>
      <w:r w:rsidRPr="00FA4349">
        <w:rPr>
          <w:rFonts w:eastAsia="Calibri"/>
          <w:b/>
        </w:rPr>
        <w:t>Δυνητικοί Δικαιούχοι»/ «αιτητές</w:t>
      </w:r>
      <w:r w:rsidRPr="00554439">
        <w:rPr>
          <w:rFonts w:eastAsia="Calibri"/>
        </w:rPr>
        <w:t>»</w:t>
      </w:r>
      <w:r w:rsidRPr="00F530D5">
        <w:rPr>
          <w:rFonts w:eastAsia="Calibri"/>
        </w:rPr>
        <w:t>:</w:t>
      </w:r>
      <w:r w:rsidRPr="00554439">
        <w:rPr>
          <w:rFonts w:eastAsia="Calibri"/>
        </w:rPr>
        <w:t xml:space="preserve"> Θεωρούνται</w:t>
      </w:r>
      <w:r w:rsidR="00801D0A" w:rsidRPr="00801D0A">
        <w:rPr>
          <w:rFonts w:eastAsia="Calibri"/>
        </w:rPr>
        <w:t xml:space="preserve">: </w:t>
      </w:r>
    </w:p>
    <w:p w14:paraId="53F44462" w14:textId="77777777" w:rsidR="00DE54D6" w:rsidRDefault="00801D0A" w:rsidP="00FA4349">
      <w:pPr>
        <w:pStyle w:val="Heading2"/>
        <w:numPr>
          <w:ilvl w:val="0"/>
          <w:numId w:val="0"/>
        </w:numPr>
        <w:rPr>
          <w:rFonts w:eastAsia="Calibri"/>
        </w:rPr>
      </w:pPr>
      <w:r>
        <w:rPr>
          <w:rFonts w:eastAsia="Calibri"/>
        </w:rPr>
        <w:t>(α)</w:t>
      </w:r>
      <w:r w:rsidR="00147749" w:rsidRPr="00554439">
        <w:rPr>
          <w:rFonts w:eastAsia="Calibri"/>
        </w:rPr>
        <w:t xml:space="preserve"> οι πολύ μικρές ή μικρές Επιχειρήσεις οι οποίες </w:t>
      </w:r>
      <w:r w:rsidR="006448DA">
        <w:rPr>
          <w:rFonts w:eastAsia="Calibri"/>
        </w:rPr>
        <w:t>ασκούν ή προτίθενται να ασκήσουν οικονομική δραστηριότητα</w:t>
      </w:r>
      <w:r w:rsidR="006448DA" w:rsidRPr="00554439">
        <w:rPr>
          <w:rFonts w:eastAsia="Calibri"/>
        </w:rPr>
        <w:t xml:space="preserve"> </w:t>
      </w:r>
      <w:r w:rsidR="00DA5B93">
        <w:rPr>
          <w:rFonts w:eastAsia="Calibri"/>
        </w:rPr>
        <w:t xml:space="preserve">με την υλοποίηση της δράσης τους </w:t>
      </w:r>
      <w:r w:rsidR="00147749" w:rsidRPr="00554439">
        <w:rPr>
          <w:rFonts w:eastAsia="Calibri"/>
        </w:rPr>
        <w:t>σε αγροτικές περιοχές</w:t>
      </w:r>
      <w:r>
        <w:rPr>
          <w:rFonts w:eastAsia="Calibri"/>
        </w:rPr>
        <w:t>,</w:t>
      </w:r>
      <w:r w:rsidR="00147749" w:rsidRPr="00554439">
        <w:rPr>
          <w:rFonts w:eastAsia="Calibri"/>
        </w:rPr>
        <w:t xml:space="preserve"> </w:t>
      </w:r>
    </w:p>
    <w:p w14:paraId="5CF033D9" w14:textId="77777777" w:rsidR="00DE54D6" w:rsidRDefault="00801D0A" w:rsidP="00FA4349">
      <w:pPr>
        <w:pStyle w:val="Heading2"/>
        <w:numPr>
          <w:ilvl w:val="0"/>
          <w:numId w:val="0"/>
        </w:numPr>
        <w:rPr>
          <w:rFonts w:eastAsia="Calibri"/>
        </w:rPr>
      </w:pPr>
      <w:r>
        <w:rPr>
          <w:rFonts w:eastAsia="Calibri"/>
        </w:rPr>
        <w:t xml:space="preserve">(β) </w:t>
      </w:r>
      <w:r w:rsidR="00147749" w:rsidRPr="00554439">
        <w:rPr>
          <w:rFonts w:eastAsia="Calibri"/>
        </w:rPr>
        <w:t xml:space="preserve">φυσικά πρόσωπα </w:t>
      </w:r>
      <w:r w:rsidR="006448DA">
        <w:rPr>
          <w:rFonts w:eastAsia="Calibri"/>
        </w:rPr>
        <w:t xml:space="preserve">που διαμένουν </w:t>
      </w:r>
      <w:r w:rsidR="00147749" w:rsidRPr="00554439">
        <w:rPr>
          <w:rFonts w:eastAsia="Calibri"/>
        </w:rPr>
        <w:t>σε αγροτικές περιοχές</w:t>
      </w:r>
      <w:r>
        <w:rPr>
          <w:rFonts w:eastAsia="Calibri"/>
        </w:rPr>
        <w:t xml:space="preserve">, </w:t>
      </w:r>
    </w:p>
    <w:p w14:paraId="0601FA48" w14:textId="77777777" w:rsidR="00FA4349" w:rsidRDefault="00801D0A" w:rsidP="00FA4349">
      <w:pPr>
        <w:pStyle w:val="Heading2"/>
        <w:numPr>
          <w:ilvl w:val="0"/>
          <w:numId w:val="0"/>
        </w:numPr>
        <w:rPr>
          <w:rFonts w:eastAsia="Calibri"/>
        </w:rPr>
      </w:pPr>
      <w:r>
        <w:rPr>
          <w:rFonts w:eastAsia="Calibri"/>
        </w:rPr>
        <w:t>(γ)</w:t>
      </w:r>
      <w:r w:rsidR="00147749" w:rsidRPr="00554439">
        <w:rPr>
          <w:rFonts w:eastAsia="Calibri"/>
        </w:rPr>
        <w:t xml:space="preserve"> γεωργοί ή μέλη γεωργικού νοικοκυριού</w:t>
      </w:r>
      <w:r w:rsidR="00FA4349">
        <w:rPr>
          <w:rFonts w:eastAsia="Calibri"/>
        </w:rPr>
        <w:t>.</w:t>
      </w:r>
      <w:r w:rsidR="00147749" w:rsidRPr="00554439" w:rsidDel="00F572FF">
        <w:rPr>
          <w:rFonts w:eastAsia="Calibri"/>
        </w:rPr>
        <w:t xml:space="preserve"> </w:t>
      </w:r>
    </w:p>
    <w:p w14:paraId="14EB4598" w14:textId="77777777" w:rsidR="00147749" w:rsidRPr="00554439" w:rsidRDefault="00B20E1C" w:rsidP="00FA4349">
      <w:pPr>
        <w:pStyle w:val="Heading2"/>
        <w:numPr>
          <w:ilvl w:val="0"/>
          <w:numId w:val="0"/>
        </w:numPr>
        <w:rPr>
          <w:rFonts w:eastAsia="Calibri"/>
        </w:rPr>
      </w:pPr>
      <w:r>
        <w:rPr>
          <w:rFonts w:eastAsia="Calibri"/>
        </w:rPr>
        <w:t>Ο</w:t>
      </w:r>
      <w:r w:rsidR="00147749" w:rsidRPr="00554439">
        <w:rPr>
          <w:rFonts w:eastAsia="Calibri"/>
        </w:rPr>
        <w:t xml:space="preserve">ι </w:t>
      </w:r>
      <w:r>
        <w:rPr>
          <w:rFonts w:eastAsia="Calibri"/>
        </w:rPr>
        <w:t xml:space="preserve">δυνητικοί δικαιούχοι/ αιτητές θα πρέπει να </w:t>
      </w:r>
      <w:r w:rsidR="00147749" w:rsidRPr="00554439">
        <w:rPr>
          <w:rFonts w:eastAsia="Calibri"/>
        </w:rPr>
        <w:t>υποβάλλουν αίτηση για χορηγία η οποία θα υλοποιηθεί στ</w:t>
      </w:r>
      <w:r w:rsidR="00801D0A">
        <w:rPr>
          <w:rFonts w:eastAsia="Calibri"/>
        </w:rPr>
        <w:t>ην</w:t>
      </w:r>
      <w:r w:rsidR="00147749" w:rsidRPr="00554439">
        <w:rPr>
          <w:rFonts w:eastAsia="Calibri"/>
        </w:rPr>
        <w:t xml:space="preserve"> </w:t>
      </w:r>
      <w:r w:rsidR="00801D0A" w:rsidRPr="00554439">
        <w:rPr>
          <w:rFonts w:eastAsia="Calibri"/>
        </w:rPr>
        <w:t>περιοχ</w:t>
      </w:r>
      <w:r w:rsidR="00801D0A">
        <w:rPr>
          <w:rFonts w:eastAsia="Calibri"/>
        </w:rPr>
        <w:t>ή</w:t>
      </w:r>
      <w:r w:rsidR="00801D0A" w:rsidRPr="00554439">
        <w:rPr>
          <w:rFonts w:eastAsia="Calibri"/>
        </w:rPr>
        <w:t xml:space="preserve"> </w:t>
      </w:r>
      <w:r w:rsidR="00147749" w:rsidRPr="00554439">
        <w:rPr>
          <w:rFonts w:eastAsia="Calibri"/>
        </w:rPr>
        <w:t xml:space="preserve">παρέμβασης </w:t>
      </w:r>
      <w:r w:rsidR="00801D0A" w:rsidRPr="00554439">
        <w:rPr>
          <w:rFonts w:eastAsia="Calibri"/>
        </w:rPr>
        <w:t>τ</w:t>
      </w:r>
      <w:r w:rsidR="00801D0A">
        <w:rPr>
          <w:rFonts w:eastAsia="Calibri"/>
        </w:rPr>
        <w:t>ης</w:t>
      </w:r>
      <w:r w:rsidR="00801D0A" w:rsidRPr="00554439">
        <w:rPr>
          <w:rFonts w:eastAsia="Calibri"/>
        </w:rPr>
        <w:t xml:space="preserve"> </w:t>
      </w:r>
      <w:r w:rsidR="00147749" w:rsidRPr="00554439">
        <w:rPr>
          <w:rFonts w:eastAsia="Calibri"/>
        </w:rPr>
        <w:t>ΟΤΔ.</w:t>
      </w:r>
    </w:p>
    <w:p w14:paraId="20D99CDB" w14:textId="77777777" w:rsidR="00147749" w:rsidRPr="00554439" w:rsidRDefault="00147749" w:rsidP="00345770">
      <w:pPr>
        <w:pStyle w:val="Heading2"/>
        <w:ind w:left="567" w:right="-2" w:hanging="567"/>
        <w:rPr>
          <w:rFonts w:eastAsia="Calibri"/>
        </w:rPr>
      </w:pPr>
      <w:r w:rsidRPr="00554439">
        <w:rPr>
          <w:rFonts w:eastAsia="Calibri"/>
          <w:b/>
        </w:rPr>
        <w:t>«Έναρξη Εργασιών»</w:t>
      </w:r>
      <w:r w:rsidRPr="00F530D5">
        <w:rPr>
          <w:rFonts w:eastAsia="Calibri"/>
          <w:b/>
        </w:rPr>
        <w:t xml:space="preserve">: </w:t>
      </w:r>
      <w:r w:rsidRPr="00554439">
        <w:rPr>
          <w:rFonts w:eastAsia="Calibri"/>
        </w:rPr>
        <w:t>Θεωρείται η έναρξη των οικοδομικών εργασιών και/ή  αγορά νέου εξοπλισμού/ μηχανημάτων.</w:t>
      </w:r>
    </w:p>
    <w:p w14:paraId="57633FB8" w14:textId="77777777" w:rsidR="00147749" w:rsidRPr="00554439" w:rsidRDefault="00147749" w:rsidP="00345770">
      <w:pPr>
        <w:pStyle w:val="Heading2"/>
        <w:ind w:left="567" w:right="-2" w:hanging="567"/>
        <w:rPr>
          <w:rFonts w:eastAsia="Calibri"/>
        </w:rPr>
      </w:pPr>
      <w:r w:rsidRPr="00554439">
        <w:rPr>
          <w:rFonts w:eastAsia="Calibri"/>
          <w:b/>
        </w:rPr>
        <w:t>«Επιλέξιμες Δαπάνες»</w:t>
      </w:r>
      <w:r w:rsidRPr="00F530D5">
        <w:rPr>
          <w:rFonts w:eastAsia="Calibri"/>
          <w:b/>
        </w:rPr>
        <w:t xml:space="preserve">: </w:t>
      </w:r>
      <w:r w:rsidRPr="00554439">
        <w:rPr>
          <w:rFonts w:eastAsia="Calibri"/>
        </w:rPr>
        <w:t>Θεωρούνται όλες οι δαπάνες που αναφέρονται στην Παράγραφο 13. Επιλέξιμες Δαπάνες για Χρηματοδότηση πρέπει να είναι σύμφωνες με τους Κανονισμούς (ΕΚ) 1303/2013 και 1305/2013 του Ευρωπαϊκού Κοινοβουλίου και του Συμβουλίου, τον Κανονισμό (ΕΚ) 651/2014 της Επιτροπής και τον Κανονισμό (ΕΚ) 1407/2013 της Επιτροπής, καθώς και την Απόφαση</w:t>
      </w:r>
      <w:r w:rsidR="001E4A4A">
        <w:rPr>
          <w:rFonts w:eastAsia="Calibri"/>
        </w:rPr>
        <w:t xml:space="preserve"> της Επιτροπής της ΕΕ με αριθμό </w:t>
      </w:r>
      <w:r w:rsidRPr="00554439">
        <w:rPr>
          <w:rFonts w:eastAsia="Calibri"/>
        </w:rPr>
        <w:t>C (2014) 5045 και ημερομηνία 23.7.2014, με την οποία καθορίστηκε ο Χάρτης περιφερειακών ενισχύσεων της Κύπρου για την περίοδο 2014-2020.</w:t>
      </w:r>
    </w:p>
    <w:p w14:paraId="15905E99" w14:textId="77777777" w:rsidR="00147749" w:rsidRPr="00554439" w:rsidRDefault="00147749" w:rsidP="00345770">
      <w:pPr>
        <w:pStyle w:val="Heading2"/>
        <w:ind w:left="567" w:right="-2" w:hanging="567"/>
        <w:rPr>
          <w:rFonts w:eastAsia="Calibri"/>
        </w:rPr>
      </w:pPr>
      <w:r w:rsidRPr="00554439">
        <w:rPr>
          <w:rFonts w:eastAsia="Calibri"/>
          <w:b/>
        </w:rPr>
        <w:t>«Επιχείρηση»</w:t>
      </w:r>
      <w:r w:rsidRPr="00F530D5">
        <w:rPr>
          <w:rFonts w:eastAsia="Calibri"/>
          <w:b/>
        </w:rPr>
        <w:t xml:space="preserve">: </w:t>
      </w:r>
      <w:r w:rsidRPr="00554439">
        <w:rPr>
          <w:rFonts w:eastAsia="Calibri"/>
        </w:rPr>
        <w:t xml:space="preserve">Για τους σκοπούς της παρούσας Πρόσκλησης, Επιχείρηση θεωρείται κάθε μονάδα, ανεξάρτητα από τη </w:t>
      </w:r>
      <w:proofErr w:type="spellStart"/>
      <w:r w:rsidRPr="00554439">
        <w:rPr>
          <w:rFonts w:eastAsia="Calibri"/>
        </w:rPr>
        <w:t>νοµική</w:t>
      </w:r>
      <w:proofErr w:type="spellEnd"/>
      <w:r w:rsidRPr="00554439">
        <w:rPr>
          <w:rFonts w:eastAsia="Calibri"/>
        </w:rPr>
        <w:t xml:space="preserve"> της μορφή, που ασκεί </w:t>
      </w:r>
      <w:proofErr w:type="spellStart"/>
      <w:r w:rsidRPr="00554439">
        <w:rPr>
          <w:rFonts w:eastAsia="Calibri"/>
        </w:rPr>
        <w:t>οικονοµική</w:t>
      </w:r>
      <w:proofErr w:type="spellEnd"/>
      <w:r w:rsidRPr="00554439">
        <w:rPr>
          <w:rFonts w:eastAsia="Calibri"/>
        </w:rPr>
        <w:t xml:space="preserve"> δραστηριότητα (σύμφωνα με τη Σύσταση της Επιτροπής 2003/361/ΕΚ), ως τέτοιες νοούνται ιδίως οι μονάδες που ασκούν βιοτεχνική ή άλλη δραστηριότητα, </w:t>
      </w:r>
      <w:proofErr w:type="spellStart"/>
      <w:r w:rsidRPr="00554439">
        <w:rPr>
          <w:rFonts w:eastAsia="Calibri"/>
        </w:rPr>
        <w:t>ατοµικά</w:t>
      </w:r>
      <w:proofErr w:type="spellEnd"/>
      <w:r w:rsidRPr="00554439">
        <w:rPr>
          <w:rFonts w:eastAsia="Calibri"/>
        </w:rPr>
        <w:t xml:space="preserve"> ή οικογενειακά, εταιρείες ή ενώσεις προσώπων που ασκούν τακτικά µ</w:t>
      </w:r>
      <w:proofErr w:type="spellStart"/>
      <w:r w:rsidRPr="00554439">
        <w:rPr>
          <w:rFonts w:eastAsia="Calibri"/>
        </w:rPr>
        <w:t>ια</w:t>
      </w:r>
      <w:proofErr w:type="spellEnd"/>
      <w:r w:rsidRPr="00554439">
        <w:rPr>
          <w:rFonts w:eastAsia="Calibri"/>
        </w:rPr>
        <w:t xml:space="preserve"> </w:t>
      </w:r>
      <w:proofErr w:type="spellStart"/>
      <w:r w:rsidRPr="00554439">
        <w:rPr>
          <w:rFonts w:eastAsia="Calibri"/>
        </w:rPr>
        <w:t>οικονοµική</w:t>
      </w:r>
      <w:proofErr w:type="spellEnd"/>
      <w:r w:rsidRPr="00554439">
        <w:rPr>
          <w:rFonts w:eastAsia="Calibri"/>
        </w:rPr>
        <w:t xml:space="preserve"> δραστηριότητα.</w:t>
      </w:r>
    </w:p>
    <w:p w14:paraId="5E89C482" w14:textId="77777777" w:rsidR="00147749" w:rsidRPr="00554439" w:rsidRDefault="00147749" w:rsidP="00345770">
      <w:pPr>
        <w:pStyle w:val="Heading2"/>
        <w:ind w:left="567" w:right="-2" w:hanging="567"/>
        <w:rPr>
          <w:rFonts w:eastAsia="Calibri"/>
        </w:rPr>
      </w:pPr>
      <w:r w:rsidRPr="00554439">
        <w:rPr>
          <w:rFonts w:eastAsia="Calibri"/>
          <w:b/>
        </w:rPr>
        <w:t xml:space="preserve">«Έργο ή Επενδυτικό Έργο»: </w:t>
      </w:r>
      <w:r w:rsidRPr="00554439">
        <w:rPr>
          <w:rFonts w:eastAsia="Calibri"/>
        </w:rPr>
        <w:t>Θεωρείται η απλή συντήρηση/ αποκατάσταση/ ριζική αναβάθμιση/ επέκταση/ ανέγερση μιας οικοδομής, ώστε αυτή να χρησιμοποιηθεί για χρήση του είδους που αναφέρεται στην παράγραφο 2 της παρούσας πρόσκλησης ή/και η αγορά  νέου εξοπλισμού/ μηχανημάτων</w:t>
      </w:r>
      <w:r w:rsidR="009659E3">
        <w:rPr>
          <w:rFonts w:eastAsia="Calibri"/>
        </w:rPr>
        <w:t xml:space="preserve">, σχετικού με το έργο </w:t>
      </w:r>
      <w:r w:rsidRPr="00554439">
        <w:rPr>
          <w:rFonts w:eastAsia="Calibri"/>
        </w:rPr>
        <w:t>.</w:t>
      </w:r>
    </w:p>
    <w:p w14:paraId="6644A084" w14:textId="6D77B27B" w:rsidR="00147749" w:rsidRPr="00554439" w:rsidRDefault="00147749" w:rsidP="00345770">
      <w:pPr>
        <w:pStyle w:val="Heading2"/>
        <w:ind w:left="567" w:right="-2" w:hanging="567"/>
        <w:rPr>
          <w:rFonts w:eastAsia="Calibri"/>
        </w:rPr>
      </w:pPr>
      <w:r w:rsidRPr="00554439">
        <w:rPr>
          <w:rFonts w:eastAsia="Calibri"/>
          <w:b/>
        </w:rPr>
        <w:t>«Χώροι Εστίασης</w:t>
      </w:r>
      <w:r w:rsidRPr="00554439">
        <w:rPr>
          <w:rFonts w:eastAsia="Calibri"/>
        </w:rPr>
        <w:t>»: Κέντρα εστίασης με βάση τους περί Κέντρων Αναψυχής Νόμους του ΚΟΤ 1985 έως 2007 και τα καφενεία.</w:t>
      </w:r>
      <w:r w:rsidR="009A0230">
        <w:rPr>
          <w:rFonts w:eastAsia="Calibri"/>
        </w:rPr>
        <w:t xml:space="preserve"> Επί πλέον, διευκρινίζεται ότι ο εν λόγω ορισμός δεν περιλαμβάνει μόνο τους χώρους που τοποθετούνται τα </w:t>
      </w:r>
      <w:proofErr w:type="spellStart"/>
      <w:r w:rsidR="009A0230">
        <w:rPr>
          <w:rFonts w:eastAsia="Calibri"/>
        </w:rPr>
        <w:t>τραπεζοκαθίσματα</w:t>
      </w:r>
      <w:proofErr w:type="spellEnd"/>
      <w:r w:rsidR="009A0230">
        <w:rPr>
          <w:rFonts w:eastAsia="Calibri"/>
        </w:rPr>
        <w:t xml:space="preserve">.  </w:t>
      </w:r>
      <w:r w:rsidRPr="00554439">
        <w:rPr>
          <w:rFonts w:eastAsia="Calibri"/>
        </w:rPr>
        <w:t xml:space="preserve"> </w:t>
      </w:r>
    </w:p>
    <w:p w14:paraId="71CEDA5E" w14:textId="77777777" w:rsidR="00147749" w:rsidRPr="00554439" w:rsidRDefault="00147749" w:rsidP="00345770">
      <w:pPr>
        <w:pStyle w:val="Heading2"/>
        <w:ind w:left="567" w:right="-2" w:hanging="567"/>
        <w:rPr>
          <w:rFonts w:eastAsia="Calibri"/>
        </w:rPr>
      </w:pPr>
      <w:r w:rsidRPr="00554439">
        <w:rPr>
          <w:rFonts w:eastAsia="Calibri"/>
          <w:b/>
        </w:rPr>
        <w:t>«Μέλος Γεωργικού Νοικοκυριού</w:t>
      </w:r>
      <w:r w:rsidRPr="00071098">
        <w:rPr>
          <w:rFonts w:eastAsia="Calibri"/>
          <w:b/>
        </w:rPr>
        <w:t>»</w:t>
      </w:r>
      <w:r w:rsidRPr="00F530D5">
        <w:rPr>
          <w:rFonts w:eastAsia="Calibri"/>
          <w:b/>
        </w:rPr>
        <w:t>:</w:t>
      </w:r>
      <w:r w:rsidRPr="00554439">
        <w:rPr>
          <w:rFonts w:eastAsia="Calibri"/>
          <w:b/>
        </w:rPr>
        <w:t xml:space="preserve"> </w:t>
      </w:r>
      <w:r w:rsidRPr="00554439">
        <w:rPr>
          <w:rFonts w:eastAsia="Calibri"/>
        </w:rPr>
        <w:t xml:space="preserve">Θεωρείται οποιοδήποτε φυσικό ή νομικό πρόσωπο ή ομάδα φυσικών ή νομικών προσώπων, ανεξάρτητα από τη νομική μορφή, με την εξαίρεση των γεωργικών εργατών, νοουμένου ότι το μέλος εξασκεί μία γεωργική δραστηριότητα στην γεωργική εκμετάλλευση κατά τη στιγμή της υποβολής της αίτησης. </w:t>
      </w:r>
    </w:p>
    <w:p w14:paraId="279C3000" w14:textId="77777777" w:rsidR="00147749" w:rsidRPr="00554439" w:rsidRDefault="00147749" w:rsidP="00345770">
      <w:pPr>
        <w:pStyle w:val="Heading2"/>
        <w:ind w:left="567" w:right="-2" w:hanging="567"/>
        <w:rPr>
          <w:rFonts w:eastAsia="Calibri"/>
        </w:rPr>
      </w:pPr>
      <w:r w:rsidRPr="00554439">
        <w:rPr>
          <w:rFonts w:eastAsia="Calibri"/>
          <w:b/>
        </w:rPr>
        <w:t xml:space="preserve">«Ξενοδοχεία και Τουριστικά Καταλύματα»: </w:t>
      </w:r>
      <w:r w:rsidRPr="00554439">
        <w:rPr>
          <w:rFonts w:eastAsia="Calibri"/>
        </w:rPr>
        <w:t>με βάση την περί Ξενοδοχεί</w:t>
      </w:r>
      <w:r w:rsidR="00EB5BF0">
        <w:rPr>
          <w:rFonts w:eastAsia="Calibri"/>
        </w:rPr>
        <w:t xml:space="preserve">ων και Τουριστικών Καταλυμάτων </w:t>
      </w:r>
      <w:r w:rsidRPr="00554439">
        <w:rPr>
          <w:rFonts w:eastAsia="Calibri"/>
        </w:rPr>
        <w:t xml:space="preserve">Νομοθεσία του 1969 έως </w:t>
      </w:r>
      <w:r w:rsidR="006C29B9" w:rsidRPr="00554439">
        <w:rPr>
          <w:rFonts w:eastAsia="Calibri"/>
        </w:rPr>
        <w:t>20</w:t>
      </w:r>
      <w:r w:rsidR="00EB5BF0">
        <w:rPr>
          <w:rFonts w:eastAsia="Calibri"/>
        </w:rPr>
        <w:t>14</w:t>
      </w:r>
      <w:r w:rsidRPr="00554439">
        <w:rPr>
          <w:rFonts w:eastAsia="Calibri"/>
        </w:rPr>
        <w:t>.</w:t>
      </w:r>
    </w:p>
    <w:p w14:paraId="2DEA408D" w14:textId="77777777" w:rsidR="00147749" w:rsidRPr="00554439" w:rsidRDefault="00147749" w:rsidP="00345770">
      <w:pPr>
        <w:pStyle w:val="Heading2"/>
        <w:ind w:left="567" w:right="-2" w:hanging="567"/>
        <w:rPr>
          <w:rFonts w:eastAsia="Calibri"/>
          <w:b/>
        </w:rPr>
      </w:pPr>
      <w:r w:rsidRPr="00554439">
        <w:rPr>
          <w:rFonts w:eastAsia="Calibri"/>
          <w:b/>
        </w:rPr>
        <w:t>«Πολύ Μικρές και Μικρές Επιχειρήσεις»</w:t>
      </w:r>
      <w:r w:rsidRPr="00F530D5">
        <w:rPr>
          <w:rFonts w:eastAsia="Calibri"/>
          <w:b/>
        </w:rPr>
        <w:t xml:space="preserve">: </w:t>
      </w:r>
      <w:r w:rsidRPr="00554439">
        <w:rPr>
          <w:rFonts w:eastAsia="Calibri"/>
        </w:rPr>
        <w:t xml:space="preserve">Θεωρούνται οι Επιχειρήσεις όπως αυτές ορίζονται από τη Σύσταση της Επιτροπής με αριθμό 2003/361/ΕΚ (Παράρτημα 4 της παρούσας Πρόσκλησης). Συγκεκριμένα, ως μικρή επιχείρηση ορίζεται η επιχείρηση η οποία απασχολεί λιγότερους από 50 εργαζομένους και της οποίας ο ετήσιος κύκλος εργασιών ή το σύνολο του ετήσιου ισολογισμού δεν υπερβαίνει τα 10 εκατομμύρια ευρώ και ως πολύ μικρή επιχείρηση ορίζεται η επιχείρηση η οποία απασχολεί λιγότερους από δέκα εργαζομένους και της οποίας ο ετήσιος κύκλος εργασιών ή το σύνολο του ετήσιου ισολογισμού δεν υπερβαίνει τα 2 εκατομμύρια ευρώ. Για σκοπούς ελέγχου των πιο πάνω ορίων, θα αθροίζονται τα στοιχεία των συνδεδεμένων και συνεργαζόμενων επιχειρήσεων, όπως ορίζεται στη σύσταση </w:t>
      </w:r>
      <w:proofErr w:type="spellStart"/>
      <w:r w:rsidRPr="00554439">
        <w:rPr>
          <w:rFonts w:eastAsia="Calibri"/>
        </w:rPr>
        <w:t>αρ</w:t>
      </w:r>
      <w:proofErr w:type="spellEnd"/>
      <w:r w:rsidRPr="00554439">
        <w:rPr>
          <w:rFonts w:eastAsia="Calibri"/>
        </w:rPr>
        <w:t>. 2003/361/ΕΚ.</w:t>
      </w:r>
    </w:p>
    <w:p w14:paraId="0EBB1ED1" w14:textId="77777777" w:rsidR="00147749" w:rsidRPr="00554439" w:rsidRDefault="00147749" w:rsidP="00345770">
      <w:pPr>
        <w:pStyle w:val="Heading2"/>
        <w:ind w:left="567" w:right="-2" w:hanging="567"/>
        <w:rPr>
          <w:rFonts w:eastAsia="Calibri"/>
          <w:b/>
        </w:rPr>
      </w:pPr>
      <w:r w:rsidRPr="00554439">
        <w:rPr>
          <w:rFonts w:eastAsia="Calibri"/>
          <w:b/>
        </w:rPr>
        <w:t>«Παραδοσιακή Οικοδομή»</w:t>
      </w:r>
      <w:r w:rsidRPr="00F530D5">
        <w:rPr>
          <w:rFonts w:eastAsia="Calibri"/>
          <w:b/>
        </w:rPr>
        <w:t>:</w:t>
      </w:r>
      <w:r w:rsidRPr="00554439">
        <w:rPr>
          <w:rFonts w:eastAsia="Calibri"/>
          <w:b/>
        </w:rPr>
        <w:t xml:space="preserve"> </w:t>
      </w:r>
      <w:r w:rsidRPr="00554439">
        <w:rPr>
          <w:rFonts w:eastAsia="Calibri"/>
        </w:rPr>
        <w:t>Παραδοσιακή Οικοδομή με βάση τον Περί Τουριστικών Καταλυμάτων Νόμο του 1969 ως 2014 και τους περί Ξενοδοχείων και Τουριστικών Καταλυμάτων (Παραδοσιακές Οικοδομές) Κανονισμούς 1993 - 2005.</w:t>
      </w:r>
    </w:p>
    <w:p w14:paraId="3B99F73E" w14:textId="77777777" w:rsidR="00147749" w:rsidRPr="00554439" w:rsidRDefault="00147749" w:rsidP="00345770">
      <w:pPr>
        <w:pStyle w:val="Heading2"/>
        <w:ind w:left="567" w:right="-2" w:hanging="567"/>
        <w:rPr>
          <w:rFonts w:eastAsia="Calibri"/>
          <w:b/>
        </w:rPr>
      </w:pPr>
      <w:r w:rsidRPr="00554439">
        <w:rPr>
          <w:rFonts w:eastAsia="Calibri"/>
          <w:b/>
        </w:rPr>
        <w:t>«Πρόταση ή Επενδυτική Πρόταση»</w:t>
      </w:r>
      <w:r w:rsidRPr="00F530D5">
        <w:rPr>
          <w:rFonts w:eastAsia="Calibri"/>
          <w:b/>
        </w:rPr>
        <w:t>:</w:t>
      </w:r>
      <w:r w:rsidRPr="00554439">
        <w:rPr>
          <w:rFonts w:eastAsia="Calibri"/>
          <w:b/>
        </w:rPr>
        <w:t xml:space="preserve"> </w:t>
      </w:r>
      <w:r w:rsidRPr="00554439">
        <w:rPr>
          <w:rFonts w:eastAsia="Calibri"/>
        </w:rPr>
        <w:t>Θεωρείται η αίτηση που υποβάλλει ο Δυνητικός Δικαιούχος για συγκεκριμένο Έργο ή Επενδυτικό Έργο.</w:t>
      </w:r>
    </w:p>
    <w:p w14:paraId="1CAECBA9" w14:textId="77777777" w:rsidR="00147749" w:rsidRPr="00554439" w:rsidRDefault="00147749" w:rsidP="00345770">
      <w:pPr>
        <w:pStyle w:val="Heading2"/>
        <w:ind w:left="567" w:right="-2" w:hanging="567"/>
        <w:rPr>
          <w:rFonts w:eastAsia="Calibri"/>
          <w:b/>
        </w:rPr>
      </w:pPr>
      <w:r w:rsidRPr="00554439">
        <w:rPr>
          <w:rFonts w:eastAsia="Calibri"/>
          <w:b/>
        </w:rPr>
        <w:t xml:space="preserve">«Πρόσκληση»: </w:t>
      </w:r>
      <w:r w:rsidRPr="00554439">
        <w:rPr>
          <w:rFonts w:eastAsia="Calibri"/>
        </w:rPr>
        <w:t xml:space="preserve">Θεωρείται το παρόν έγγραφο που αφορά την υλοποίηση επενδύσεων για μη γεωργικές δραστηριότητες από Δυνητικούς Δικαιούχους στην περιοχή παρέμβασης της ΟΤΔ. </w:t>
      </w:r>
    </w:p>
    <w:p w14:paraId="78C7C677" w14:textId="77777777" w:rsidR="00147749" w:rsidRPr="00554439" w:rsidRDefault="00147749" w:rsidP="00345770">
      <w:pPr>
        <w:pStyle w:val="Heading2"/>
        <w:ind w:left="567" w:right="-2" w:hanging="567"/>
        <w:rPr>
          <w:rFonts w:eastAsia="Calibri"/>
          <w:b/>
        </w:rPr>
      </w:pPr>
      <w:r w:rsidRPr="00554439">
        <w:rPr>
          <w:rFonts w:eastAsia="Calibri"/>
          <w:b/>
        </w:rPr>
        <w:t>«Συνολική Επιλέξιμη Δαπάνη»</w:t>
      </w:r>
      <w:r w:rsidRPr="00F530D5">
        <w:rPr>
          <w:rFonts w:eastAsia="Calibri"/>
          <w:b/>
        </w:rPr>
        <w:t>:</w:t>
      </w:r>
      <w:r w:rsidRPr="00554439">
        <w:rPr>
          <w:rFonts w:eastAsia="Calibri"/>
          <w:b/>
        </w:rPr>
        <w:t xml:space="preserve"> </w:t>
      </w:r>
      <w:r w:rsidRPr="00554439">
        <w:rPr>
          <w:rFonts w:eastAsia="Calibri"/>
        </w:rPr>
        <w:t>Θεωρείται το σύνολο των επιλέξιμων δαπανών μιας αίτησης, στα πλαίσια της παρούσας Πρόσκλησης.</w:t>
      </w:r>
    </w:p>
    <w:p w14:paraId="2315CCA7" w14:textId="77777777" w:rsidR="00147749" w:rsidRPr="00452404" w:rsidRDefault="00147749" w:rsidP="00345770">
      <w:pPr>
        <w:pStyle w:val="Heading2"/>
        <w:ind w:left="567" w:right="-2" w:hanging="567"/>
        <w:rPr>
          <w:rFonts w:eastAsia="Calibri"/>
        </w:rPr>
      </w:pPr>
      <w:r w:rsidRPr="00452404">
        <w:rPr>
          <w:rFonts w:eastAsia="Calibri"/>
          <w:b/>
        </w:rPr>
        <w:t xml:space="preserve">«Συνολική Δαπάνη»: </w:t>
      </w:r>
      <w:r w:rsidRPr="00452404">
        <w:rPr>
          <w:rFonts w:eastAsia="Calibri"/>
        </w:rPr>
        <w:t>Θεωρείται το σύνολο των επιλέξιμων και μη επιλέξιμων δαπανών μιας Αίτησης στα πλαίσια της παρούσας Πρόσκλησης</w:t>
      </w:r>
      <w:r w:rsidRPr="00452404" w:rsidDel="00120B56">
        <w:rPr>
          <w:rFonts w:eastAsia="Calibri"/>
        </w:rPr>
        <w:t xml:space="preserve"> </w:t>
      </w:r>
      <w:r w:rsidRPr="00452404">
        <w:rPr>
          <w:rFonts w:eastAsia="Calibri"/>
        </w:rPr>
        <w:t>(συνολικό κόστος).</w:t>
      </w:r>
    </w:p>
    <w:p w14:paraId="1658DB3E" w14:textId="77777777" w:rsidR="00147749" w:rsidRPr="00554439" w:rsidRDefault="00147749" w:rsidP="00345770">
      <w:pPr>
        <w:pStyle w:val="Heading2"/>
        <w:ind w:left="567" w:right="-2" w:hanging="567"/>
        <w:rPr>
          <w:rFonts w:eastAsia="Calibri"/>
          <w:b/>
        </w:rPr>
      </w:pPr>
      <w:r w:rsidRPr="00554439">
        <w:rPr>
          <w:rFonts w:eastAsia="Calibri"/>
          <w:b/>
        </w:rPr>
        <w:t xml:space="preserve">«Φυσικό πρόσωπο σε αγροτική περιοχή»: </w:t>
      </w:r>
      <w:r w:rsidRPr="00554439">
        <w:rPr>
          <w:rFonts w:eastAsia="Calibri"/>
        </w:rPr>
        <w:t xml:space="preserve">Για τους σκοπούς της παρούσας Δράσης, όπου αναφέρεται η λέξη φυσικό πρόσωπο </w:t>
      </w:r>
      <w:r w:rsidR="00110AF5" w:rsidRPr="00110AF5">
        <w:rPr>
          <w:rFonts w:eastAsia="Calibri"/>
        </w:rPr>
        <w:t xml:space="preserve">σε αγροτική περιοχή </w:t>
      </w:r>
      <w:r w:rsidRPr="00554439">
        <w:rPr>
          <w:rFonts w:eastAsia="Calibri"/>
        </w:rPr>
        <w:t>αφορά οποιοδήποτε φυσικό πρόσωπο που διαμένει σε αγροτική περιοχή. Το Φυσικό πρόσωπο μπορεί να είναι είτε ένα μόνο άτομο, είτε μία ομάδα ατόμων (εφόσον αυτά δεν συνιστούν νομικό πρόσωπο). Ως ομάδες ατόμων μπορούν να θεωρηθούν οι σύζυγοι, τα αδέλφια και οι συγκληρονόμοι. Στην προκειμένη περίπτωση ως φυσικό πρόσωπο θεωρείται ο εξουσιοδοτημένος διαχειριστής της ομάδας, στο όνομα του οποίου υποβάλλεται η Αίτηση. Το άτομο / ο διαχειριστής της ομάδας θα πρέπει να έχει συμπληρώσει το 18ο έτος της ηλικίας, να έχει πλήρη δικαιοπρακτική ικανότητα και να είναι νομικά και οικονομικά υπεύθυνο για τη λειτουργία της επιχείρησης.</w:t>
      </w:r>
    </w:p>
    <w:p w14:paraId="69DF9251" w14:textId="77777777" w:rsidR="00147749" w:rsidRPr="00696BFE" w:rsidRDefault="00147749" w:rsidP="00696BFE">
      <w:pPr>
        <w:pStyle w:val="Heading2"/>
        <w:ind w:left="567" w:right="-2" w:hanging="567"/>
        <w:rPr>
          <w:rFonts w:eastAsia="Calibri"/>
        </w:rPr>
      </w:pPr>
      <w:r w:rsidRPr="00554439">
        <w:rPr>
          <w:rFonts w:eastAsia="Calibri"/>
          <w:b/>
        </w:rPr>
        <w:t xml:space="preserve"> «Χορηγία /Χρηματοδότηση/ Ενίσχυση»: </w:t>
      </w:r>
      <w:r w:rsidRPr="00554439">
        <w:rPr>
          <w:rFonts w:eastAsia="Calibri"/>
        </w:rPr>
        <w:t>Θεωρείται το ποσό που παρέχεται ως οικονομική βοήθεια στο Δικαιούχο.</w:t>
      </w:r>
    </w:p>
    <w:p w14:paraId="40FD217D" w14:textId="77777777" w:rsidR="00696BFE" w:rsidRPr="00CA0E41" w:rsidRDefault="00696BFE" w:rsidP="004E5921">
      <w:pPr>
        <w:pStyle w:val="ListParagraph"/>
        <w:rPr>
          <w:rFonts w:ascii="Arial" w:eastAsia="Calibri" w:hAnsi="Arial" w:cs="Arial"/>
          <w:lang w:val="el-GR"/>
        </w:rPr>
      </w:pPr>
    </w:p>
    <w:p w14:paraId="49FAA01C" w14:textId="77777777" w:rsidR="00147749" w:rsidRPr="00CA3094" w:rsidRDefault="00147749" w:rsidP="004E5921">
      <w:pPr>
        <w:pStyle w:val="Heading1"/>
        <w:tabs>
          <w:tab w:val="left" w:pos="426"/>
        </w:tabs>
        <w:ind w:left="0" w:firstLine="0"/>
        <w:jc w:val="both"/>
        <w:rPr>
          <w:sz w:val="24"/>
        </w:rPr>
      </w:pPr>
      <w:bookmarkStart w:id="62" w:name="_Toc41895857"/>
      <w:r w:rsidRPr="00AB060F">
        <w:rPr>
          <w:sz w:val="24"/>
        </w:rPr>
        <w:t xml:space="preserve">Φορείς </w:t>
      </w:r>
      <w:r>
        <w:rPr>
          <w:sz w:val="24"/>
        </w:rPr>
        <w:t>Υ</w:t>
      </w:r>
      <w:r w:rsidRPr="00AB060F">
        <w:rPr>
          <w:sz w:val="24"/>
        </w:rPr>
        <w:t>λοποίησης</w:t>
      </w:r>
      <w:bookmarkEnd w:id="62"/>
    </w:p>
    <w:p w14:paraId="2EDD3AFF" w14:textId="77777777" w:rsidR="00147749" w:rsidRPr="00EB5BF0" w:rsidRDefault="00147749" w:rsidP="00345770">
      <w:pPr>
        <w:pStyle w:val="Heading2"/>
        <w:ind w:left="567" w:right="-2" w:hanging="567"/>
        <w:rPr>
          <w:b/>
        </w:rPr>
      </w:pPr>
      <w:r w:rsidRPr="00EB5BF0">
        <w:rPr>
          <w:b/>
        </w:rPr>
        <w:t>Διαχειριστική Αρχή</w:t>
      </w:r>
    </w:p>
    <w:p w14:paraId="782D26E5" w14:textId="77777777" w:rsidR="00147749" w:rsidRDefault="00147749" w:rsidP="004E5921">
      <w:pPr>
        <w:pStyle w:val="ListParagraph"/>
        <w:spacing w:line="360" w:lineRule="auto"/>
        <w:ind w:left="0"/>
        <w:jc w:val="both"/>
        <w:rPr>
          <w:rFonts w:ascii="Arial" w:hAnsi="Arial" w:cs="Arial"/>
          <w:lang w:val="el-GR"/>
        </w:rPr>
      </w:pPr>
      <w:r w:rsidRPr="00AB060F">
        <w:rPr>
          <w:rFonts w:ascii="Arial" w:hAnsi="Arial" w:cs="Arial"/>
          <w:lang w:val="el-GR"/>
        </w:rPr>
        <w:t xml:space="preserve">Το Υπουργείο Γεωργίας, Αγροτικής Ανάπτυξης και Περιβάλλοντος είναι η Διαχειριστική Αρχή του Προγράμματος Αγροτικής Ανάπτυξης 2014-2020. </w:t>
      </w:r>
    </w:p>
    <w:p w14:paraId="773A0C5C" w14:textId="77777777" w:rsidR="00147749" w:rsidRPr="00EB5BF0" w:rsidRDefault="00147749" w:rsidP="00345770">
      <w:pPr>
        <w:pStyle w:val="Heading2"/>
        <w:ind w:left="567" w:right="-2" w:hanging="567"/>
        <w:rPr>
          <w:b/>
        </w:rPr>
      </w:pPr>
      <w:r w:rsidRPr="00EB5BF0">
        <w:rPr>
          <w:b/>
        </w:rPr>
        <w:t>Τμήμα Γεωργίας (Κλάδος Αγροτικής Οικονομικής και Ανάπτυξης)</w:t>
      </w:r>
    </w:p>
    <w:p w14:paraId="08F9184A" w14:textId="77777777" w:rsidR="00147749" w:rsidRDefault="00147749" w:rsidP="00CE33EA">
      <w:pPr>
        <w:pStyle w:val="ListParagraph"/>
        <w:spacing w:line="360" w:lineRule="auto"/>
        <w:ind w:left="0"/>
        <w:jc w:val="both"/>
        <w:rPr>
          <w:rFonts w:ascii="Arial" w:hAnsi="Arial" w:cs="Arial"/>
          <w:lang w:val="el-GR"/>
        </w:rPr>
      </w:pPr>
      <w:r>
        <w:rPr>
          <w:rFonts w:ascii="Arial" w:hAnsi="Arial" w:cs="Arial"/>
          <w:lang w:val="el-GR"/>
        </w:rPr>
        <w:t>Ο Κλάδος Αγροτικής Οικονομικής και Ανάπτυξης του Τμήματος Γεωργίας είναι μεταξύ άλλων υπεύθυνος για την εξέταση και έγκριση/ απόρριψη των εντύπων των Προσκλήσεων Εκδήλωσης Ενδιαφέροντος για την υλοποίηση των δράσεων των ΟΤΔ στο πλαίσιο εφαρμογής των στρατηγικών τους.</w:t>
      </w:r>
    </w:p>
    <w:p w14:paraId="572593E4" w14:textId="77777777" w:rsidR="00147749" w:rsidRPr="00EB5BF0" w:rsidRDefault="00147749" w:rsidP="00696BFE">
      <w:pPr>
        <w:pStyle w:val="Heading2"/>
        <w:ind w:left="567" w:right="-2" w:hanging="567"/>
        <w:rPr>
          <w:b/>
        </w:rPr>
      </w:pPr>
      <w:r w:rsidRPr="00EB5BF0">
        <w:rPr>
          <w:b/>
        </w:rPr>
        <w:t>Ομάδα Τοπικής Δράσης</w:t>
      </w:r>
    </w:p>
    <w:p w14:paraId="57A776D5" w14:textId="77777777" w:rsidR="00147749" w:rsidRPr="00851911" w:rsidRDefault="00147749" w:rsidP="004B52C3">
      <w:pPr>
        <w:pStyle w:val="Heading3"/>
        <w:tabs>
          <w:tab w:val="left" w:pos="993"/>
        </w:tabs>
        <w:ind w:left="993" w:hanging="993"/>
      </w:pPr>
      <w:r w:rsidRPr="00851911">
        <w:t xml:space="preserve">Η ΟΤΔ έχει ευθύνη της διαχείρισης </w:t>
      </w:r>
      <w:r>
        <w:rPr>
          <w:lang w:val="el-GR"/>
        </w:rPr>
        <w:t>για την</w:t>
      </w:r>
      <w:r w:rsidRPr="00851911">
        <w:t xml:space="preserve"> υλοποίηση </w:t>
      </w:r>
      <w:r>
        <w:rPr>
          <w:lang w:val="el-GR"/>
        </w:rPr>
        <w:t>των</w:t>
      </w:r>
      <w:r w:rsidRPr="00851911">
        <w:t xml:space="preserve"> Δράσ</w:t>
      </w:r>
      <w:r>
        <w:rPr>
          <w:lang w:val="el-GR"/>
        </w:rPr>
        <w:t>εων στο πλαίσιο του Καθεστώτος 19.2</w:t>
      </w:r>
      <w:r w:rsidRPr="00851911">
        <w:t>. Οι βασικές της ευθύνες έναντι των Δικαιούχων είναι:</w:t>
      </w:r>
    </w:p>
    <w:p w14:paraId="4E869D86" w14:textId="77777777" w:rsidR="00147749" w:rsidRPr="003C3561" w:rsidRDefault="00147749" w:rsidP="00991DE6">
      <w:pPr>
        <w:numPr>
          <w:ilvl w:val="0"/>
          <w:numId w:val="14"/>
        </w:numPr>
        <w:spacing w:after="200" w:line="360" w:lineRule="auto"/>
        <w:jc w:val="both"/>
        <w:rPr>
          <w:rFonts w:ascii="Arial" w:eastAsia="Calibri" w:hAnsi="Arial" w:cs="Arial"/>
          <w:lang w:eastAsia="en-US"/>
        </w:rPr>
      </w:pPr>
      <w:r w:rsidRPr="00F94A1A">
        <w:rPr>
          <w:rFonts w:ascii="Arial" w:eastAsia="Calibri" w:hAnsi="Arial" w:cs="Arial"/>
          <w:lang w:eastAsia="en-US"/>
        </w:rPr>
        <w:t xml:space="preserve">Η </w:t>
      </w:r>
      <w:r>
        <w:rPr>
          <w:rFonts w:ascii="Arial" w:eastAsia="Calibri" w:hAnsi="Arial" w:cs="Arial"/>
          <w:lang w:eastAsia="en-US"/>
        </w:rPr>
        <w:t xml:space="preserve">δημοσίευση της Πρόσκλησης Εκδήλωσης Ενδιαφέροντος </w:t>
      </w:r>
      <w:r w:rsidRPr="00F94A1A">
        <w:rPr>
          <w:rFonts w:ascii="Arial" w:eastAsia="Calibri" w:hAnsi="Arial" w:cs="Arial"/>
          <w:lang w:eastAsia="en-US"/>
        </w:rPr>
        <w:t>και</w:t>
      </w:r>
      <w:r>
        <w:rPr>
          <w:rFonts w:ascii="Arial" w:eastAsia="Calibri" w:hAnsi="Arial" w:cs="Arial"/>
          <w:lang w:eastAsia="en-US"/>
        </w:rPr>
        <w:t xml:space="preserve"> η </w:t>
      </w:r>
      <w:r w:rsidRPr="00F94A1A">
        <w:rPr>
          <w:rFonts w:ascii="Arial" w:eastAsia="Calibri" w:hAnsi="Arial" w:cs="Arial"/>
          <w:lang w:eastAsia="en-US"/>
        </w:rPr>
        <w:t xml:space="preserve"> διεξαγωγή της διαδικασίας αξιολόγησης και έγκρισης των </w:t>
      </w:r>
      <w:r>
        <w:rPr>
          <w:rFonts w:ascii="Arial" w:eastAsia="Calibri" w:hAnsi="Arial" w:cs="Arial"/>
          <w:lang w:eastAsia="en-US"/>
        </w:rPr>
        <w:t>Αιτήσεων</w:t>
      </w:r>
      <w:r w:rsidRPr="00F94A1A">
        <w:rPr>
          <w:rFonts w:ascii="Arial" w:eastAsia="Calibri" w:hAnsi="Arial" w:cs="Arial"/>
          <w:lang w:eastAsia="en-US"/>
        </w:rPr>
        <w:t xml:space="preserve"> που υποβάλλονται από τους αιτητές. Η </w:t>
      </w:r>
      <w:r w:rsidRPr="00F94A1A">
        <w:rPr>
          <w:rFonts w:ascii="Arial" w:eastAsia="Calibri" w:hAnsi="Arial" w:cs="Arial"/>
          <w:bCs/>
          <w:kern w:val="32"/>
          <w:lang w:eastAsia="en-US"/>
        </w:rPr>
        <w:t xml:space="preserve">τελική επαλήθευση της </w:t>
      </w:r>
      <w:proofErr w:type="spellStart"/>
      <w:r w:rsidRPr="00F94A1A">
        <w:rPr>
          <w:rFonts w:ascii="Arial" w:eastAsia="Calibri" w:hAnsi="Arial" w:cs="Arial"/>
          <w:bCs/>
          <w:kern w:val="32"/>
          <w:lang w:eastAsia="en-US"/>
        </w:rPr>
        <w:t>επιλεξιμότητας</w:t>
      </w:r>
      <w:proofErr w:type="spellEnd"/>
      <w:r w:rsidRPr="00F94A1A">
        <w:rPr>
          <w:rFonts w:ascii="Arial" w:eastAsia="Calibri" w:hAnsi="Arial" w:cs="Arial"/>
          <w:bCs/>
          <w:kern w:val="32"/>
          <w:lang w:eastAsia="en-US"/>
        </w:rPr>
        <w:t xml:space="preserve"> πριν από την έγκριση των προς χρηματοδότηση πράξεων, αφού επιλεγούν από τις ΟΤΔ, θα γίνεται από το Τμήμα Γεωργίας</w:t>
      </w:r>
      <w:r>
        <w:rPr>
          <w:rFonts w:ascii="Arial" w:eastAsia="Calibri" w:hAnsi="Arial" w:cs="Arial"/>
          <w:bCs/>
          <w:kern w:val="32"/>
          <w:lang w:eastAsia="en-US"/>
        </w:rPr>
        <w:t>.</w:t>
      </w:r>
    </w:p>
    <w:p w14:paraId="1D55F6D9" w14:textId="77777777" w:rsidR="00147749" w:rsidRPr="00F94A1A" w:rsidRDefault="00147749" w:rsidP="00991DE6">
      <w:pPr>
        <w:numPr>
          <w:ilvl w:val="0"/>
          <w:numId w:val="14"/>
        </w:numPr>
        <w:spacing w:after="200" w:line="360" w:lineRule="auto"/>
        <w:jc w:val="both"/>
        <w:rPr>
          <w:rFonts w:ascii="Arial" w:eastAsia="Calibri" w:hAnsi="Arial" w:cs="Arial"/>
          <w:lang w:eastAsia="en-US"/>
        </w:rPr>
      </w:pPr>
      <w:r w:rsidRPr="00F94A1A">
        <w:rPr>
          <w:rFonts w:ascii="Arial" w:eastAsia="Calibri" w:hAnsi="Arial" w:cs="Arial"/>
          <w:bCs/>
          <w:kern w:val="32"/>
          <w:lang w:eastAsia="en-US"/>
        </w:rPr>
        <w:t xml:space="preserve"> </w:t>
      </w:r>
      <w:r w:rsidRPr="00F94A1A">
        <w:rPr>
          <w:rFonts w:ascii="Arial" w:eastAsia="Calibri" w:hAnsi="Arial" w:cs="Arial"/>
          <w:lang w:eastAsia="en-US"/>
        </w:rPr>
        <w:t xml:space="preserve">Η ενημέρωση και η πληροφόρηση των ενδιαφερομένων σε όλα τα θέματα που σχετίζονται με την πρόσκληση υποβολής </w:t>
      </w:r>
      <w:r>
        <w:rPr>
          <w:rFonts w:ascii="Arial" w:eastAsia="Calibri" w:hAnsi="Arial" w:cs="Arial"/>
          <w:lang w:eastAsia="en-US"/>
        </w:rPr>
        <w:t>αιτήσεων</w:t>
      </w:r>
      <w:r w:rsidRPr="00F94A1A">
        <w:rPr>
          <w:rFonts w:ascii="Arial" w:eastAsia="Calibri" w:hAnsi="Arial" w:cs="Arial"/>
          <w:lang w:eastAsia="en-US"/>
        </w:rPr>
        <w:t>.</w:t>
      </w:r>
    </w:p>
    <w:p w14:paraId="05EB9C28" w14:textId="77777777" w:rsidR="00147749" w:rsidRPr="00F94A1A" w:rsidRDefault="00147749" w:rsidP="00991DE6">
      <w:pPr>
        <w:numPr>
          <w:ilvl w:val="0"/>
          <w:numId w:val="14"/>
        </w:numPr>
        <w:spacing w:after="200" w:line="360" w:lineRule="auto"/>
        <w:jc w:val="both"/>
        <w:rPr>
          <w:rFonts w:ascii="Arial" w:eastAsia="Calibri" w:hAnsi="Arial" w:cs="Arial"/>
          <w:bCs/>
          <w:kern w:val="32"/>
          <w:lang w:eastAsia="en-US"/>
        </w:rPr>
      </w:pPr>
      <w:r w:rsidRPr="00F94A1A">
        <w:rPr>
          <w:rFonts w:ascii="Arial" w:eastAsia="Calibri" w:hAnsi="Arial" w:cs="Arial"/>
          <w:lang w:eastAsia="en-US"/>
        </w:rPr>
        <w:t>Η</w:t>
      </w:r>
      <w:r w:rsidRPr="00F94A1A">
        <w:rPr>
          <w:rFonts w:ascii="Arial" w:eastAsia="Calibri" w:hAnsi="Arial" w:cs="Arial"/>
          <w:bCs/>
          <w:kern w:val="32"/>
          <w:lang w:eastAsia="en-US"/>
        </w:rPr>
        <w:t xml:space="preserve"> παρακολούθηση της πορείας υλοποίησης και ολοκλήρωσης των Έργων</w:t>
      </w:r>
      <w:r>
        <w:rPr>
          <w:rFonts w:ascii="Arial" w:eastAsia="Calibri" w:hAnsi="Arial" w:cs="Arial"/>
          <w:bCs/>
          <w:kern w:val="32"/>
          <w:lang w:eastAsia="en-US"/>
        </w:rPr>
        <w:t>.</w:t>
      </w:r>
    </w:p>
    <w:p w14:paraId="3AD25C49" w14:textId="77777777" w:rsidR="00147749" w:rsidRPr="00F94A1A" w:rsidRDefault="00147749" w:rsidP="00991DE6">
      <w:pPr>
        <w:numPr>
          <w:ilvl w:val="0"/>
          <w:numId w:val="14"/>
        </w:numPr>
        <w:spacing w:after="200" w:line="360" w:lineRule="auto"/>
        <w:jc w:val="both"/>
        <w:rPr>
          <w:rFonts w:ascii="Arial" w:eastAsia="Calibri" w:hAnsi="Arial" w:cs="Arial"/>
          <w:bCs/>
          <w:kern w:val="32"/>
          <w:lang w:eastAsia="en-US"/>
        </w:rPr>
      </w:pPr>
      <w:r w:rsidRPr="00F94A1A">
        <w:rPr>
          <w:rFonts w:ascii="Arial" w:eastAsia="Calibri" w:hAnsi="Arial" w:cs="Arial"/>
          <w:bCs/>
          <w:kern w:val="32"/>
          <w:lang w:eastAsia="en-US"/>
        </w:rPr>
        <w:t>Ο έλεγχος και η συμμόρφωση των δικαιούχων με τις Εθνικές και Κοινοτικές Πολιτικές.</w:t>
      </w:r>
    </w:p>
    <w:p w14:paraId="332B2760" w14:textId="77777777" w:rsidR="00147749" w:rsidRPr="00F94A1A" w:rsidRDefault="00147749" w:rsidP="00991DE6">
      <w:pPr>
        <w:numPr>
          <w:ilvl w:val="0"/>
          <w:numId w:val="14"/>
        </w:numPr>
        <w:spacing w:after="200" w:line="360" w:lineRule="auto"/>
        <w:jc w:val="both"/>
        <w:rPr>
          <w:rFonts w:ascii="Arial" w:eastAsia="Calibri" w:hAnsi="Arial" w:cs="Arial"/>
          <w:lang w:eastAsia="en-US"/>
        </w:rPr>
      </w:pPr>
      <w:r w:rsidRPr="00F94A1A">
        <w:rPr>
          <w:rFonts w:ascii="Arial" w:eastAsia="Calibri" w:hAnsi="Arial" w:cs="Arial"/>
          <w:bCs/>
          <w:kern w:val="32"/>
          <w:lang w:eastAsia="en-US"/>
        </w:rPr>
        <w:t>Η παρακολ</w:t>
      </w:r>
      <w:r w:rsidRPr="00F94A1A">
        <w:rPr>
          <w:rFonts w:ascii="Arial" w:eastAsia="Calibri" w:hAnsi="Arial" w:cs="Arial"/>
          <w:lang w:eastAsia="en-US"/>
        </w:rPr>
        <w:t xml:space="preserve">ούθηση της λειτουργίας των Έργων κατά τα επόμενα </w:t>
      </w:r>
      <w:r>
        <w:rPr>
          <w:rFonts w:ascii="Arial" w:eastAsia="Calibri" w:hAnsi="Arial" w:cs="Arial"/>
          <w:lang w:eastAsia="en-US"/>
        </w:rPr>
        <w:t xml:space="preserve">πέντε </w:t>
      </w:r>
      <w:r w:rsidRPr="00F94A1A">
        <w:rPr>
          <w:rFonts w:ascii="Arial" w:eastAsia="Calibri" w:hAnsi="Arial" w:cs="Arial"/>
          <w:lang w:eastAsia="en-US"/>
        </w:rPr>
        <w:t xml:space="preserve">χρόνια μετά την ημερομηνία </w:t>
      </w:r>
      <w:r w:rsidR="00EB5BF0">
        <w:rPr>
          <w:rFonts w:ascii="Arial" w:eastAsia="Calibri" w:hAnsi="Arial" w:cs="Arial"/>
          <w:lang w:eastAsia="en-US"/>
        </w:rPr>
        <w:t>της τελικής πληρωμής</w:t>
      </w:r>
      <w:r w:rsidRPr="00F94A1A">
        <w:rPr>
          <w:rFonts w:ascii="Arial" w:eastAsia="Calibri" w:hAnsi="Arial" w:cs="Arial"/>
          <w:lang w:eastAsia="en-US"/>
        </w:rPr>
        <w:t xml:space="preserve"> τους.</w:t>
      </w:r>
    </w:p>
    <w:p w14:paraId="199252F6" w14:textId="77777777" w:rsidR="00DE54D6" w:rsidRPr="00F94A1A" w:rsidRDefault="00147749" w:rsidP="004E5921">
      <w:pPr>
        <w:spacing w:after="200" w:line="360" w:lineRule="auto"/>
        <w:jc w:val="both"/>
        <w:rPr>
          <w:rFonts w:ascii="Arial" w:eastAsia="Calibri" w:hAnsi="Arial" w:cs="Arial"/>
          <w:lang w:eastAsia="en-US"/>
        </w:rPr>
      </w:pPr>
      <w:r w:rsidRPr="00F94A1A">
        <w:rPr>
          <w:rFonts w:ascii="Arial" w:eastAsia="Calibri" w:hAnsi="Arial" w:cs="Arial"/>
          <w:lang w:eastAsia="en-US"/>
        </w:rPr>
        <w:t xml:space="preserve">Σημειώνεται ότι η διεκπεραίωση των διαδικασιών πληρωμής στους Δικαιούχους θα γίνεται από τον ΚΟΑΠ. </w:t>
      </w:r>
    </w:p>
    <w:p w14:paraId="1D856CFA" w14:textId="77777777" w:rsidR="00147749" w:rsidRPr="00EB5BF0" w:rsidRDefault="00147749" w:rsidP="00696BFE">
      <w:pPr>
        <w:pStyle w:val="Heading2"/>
        <w:ind w:left="567" w:right="-2" w:hanging="567"/>
        <w:rPr>
          <w:b/>
        </w:rPr>
      </w:pPr>
      <w:r w:rsidRPr="00EB5BF0">
        <w:rPr>
          <w:b/>
        </w:rPr>
        <w:t>Μονάδα Εφαρμογής</w:t>
      </w:r>
    </w:p>
    <w:p w14:paraId="22B282D9" w14:textId="77777777" w:rsidR="00147749" w:rsidRPr="00F94A1A" w:rsidRDefault="00147749" w:rsidP="004B52C3">
      <w:pPr>
        <w:pStyle w:val="Heading3"/>
        <w:tabs>
          <w:tab w:val="left" w:pos="993"/>
        </w:tabs>
        <w:ind w:left="993" w:hanging="993"/>
        <w:rPr>
          <w:rFonts w:eastAsia="Calibri"/>
        </w:rPr>
      </w:pPr>
      <w:r w:rsidRPr="00F94A1A">
        <w:rPr>
          <w:rFonts w:eastAsia="Calibri"/>
        </w:rPr>
        <w:t>Μονάδα Εφαρμογής του Μέτρου 19 – LEADER είναι το Τμήμα Γεωργίας (</w:t>
      </w:r>
      <w:r w:rsidR="00C34B46">
        <w:rPr>
          <w:rFonts w:eastAsia="Calibri"/>
          <w:lang w:val="el-GR"/>
        </w:rPr>
        <w:t>Κλάδος</w:t>
      </w:r>
      <w:r w:rsidR="00C34B46" w:rsidRPr="00F94A1A">
        <w:rPr>
          <w:rFonts w:eastAsia="Calibri"/>
        </w:rPr>
        <w:t xml:space="preserve"> </w:t>
      </w:r>
      <w:r w:rsidRPr="00F94A1A">
        <w:rPr>
          <w:rFonts w:eastAsia="Calibri"/>
        </w:rPr>
        <w:t xml:space="preserve">Εξουσιοδότησης Πληρωμών). Οι βασικές ευθύνες της Μονάδας Εφαρμογής είναι οι ακόλουθες: </w:t>
      </w:r>
    </w:p>
    <w:p w14:paraId="35527202" w14:textId="77777777" w:rsidR="00147749" w:rsidRPr="00F94A1A" w:rsidRDefault="00147749" w:rsidP="00991DE6">
      <w:pPr>
        <w:numPr>
          <w:ilvl w:val="0"/>
          <w:numId w:val="13"/>
        </w:numPr>
        <w:spacing w:after="200" w:line="360" w:lineRule="auto"/>
        <w:jc w:val="both"/>
        <w:rPr>
          <w:rFonts w:ascii="Arial" w:eastAsia="Calibri" w:hAnsi="Arial" w:cs="Arial"/>
          <w:lang w:eastAsia="en-US"/>
        </w:rPr>
      </w:pPr>
      <w:r w:rsidRPr="00F94A1A">
        <w:rPr>
          <w:rFonts w:ascii="Arial" w:eastAsia="Calibri" w:hAnsi="Arial" w:cs="Arial"/>
          <w:lang w:eastAsia="en-US"/>
        </w:rPr>
        <w:t xml:space="preserve">Η διενέργεια των αναγκαίων ελέγχων, σε συνεργασία με τις Αρμόδιες Υπηρεσίες, και την επικύρωση των αποφάσεων των ΟΤΔ, όσον αφορά την </w:t>
      </w:r>
      <w:proofErr w:type="spellStart"/>
      <w:r w:rsidRPr="00F94A1A">
        <w:rPr>
          <w:rFonts w:ascii="Arial" w:eastAsia="Calibri" w:hAnsi="Arial" w:cs="Arial"/>
          <w:lang w:eastAsia="en-US"/>
        </w:rPr>
        <w:t>επιλεξιμότητα</w:t>
      </w:r>
      <w:proofErr w:type="spellEnd"/>
      <w:r w:rsidRPr="00F94A1A">
        <w:rPr>
          <w:rFonts w:ascii="Arial" w:eastAsia="Calibri" w:hAnsi="Arial" w:cs="Arial"/>
          <w:lang w:eastAsia="en-US"/>
        </w:rPr>
        <w:t xml:space="preserve"> των αιτήσεων και της διαδικασίας, που ακολουθήθηκε. </w:t>
      </w:r>
    </w:p>
    <w:p w14:paraId="36EC92E4" w14:textId="77777777" w:rsidR="00147749" w:rsidRPr="00F94A1A" w:rsidRDefault="00147749" w:rsidP="00991DE6">
      <w:pPr>
        <w:numPr>
          <w:ilvl w:val="0"/>
          <w:numId w:val="13"/>
        </w:numPr>
        <w:spacing w:after="200" w:line="360" w:lineRule="auto"/>
        <w:jc w:val="both"/>
        <w:rPr>
          <w:rFonts w:ascii="Arial" w:eastAsia="Calibri" w:hAnsi="Arial" w:cs="Arial"/>
          <w:lang w:eastAsia="en-US"/>
        </w:rPr>
      </w:pPr>
      <w:r w:rsidRPr="00F94A1A">
        <w:rPr>
          <w:rFonts w:ascii="Arial" w:eastAsia="Calibri" w:hAnsi="Arial" w:cs="Arial"/>
          <w:lang w:eastAsia="en-US"/>
        </w:rPr>
        <w:t xml:space="preserve">Η τελική επαλήθευση της </w:t>
      </w:r>
      <w:proofErr w:type="spellStart"/>
      <w:r w:rsidRPr="00F94A1A">
        <w:rPr>
          <w:rFonts w:ascii="Arial" w:eastAsia="Calibri" w:hAnsi="Arial" w:cs="Arial"/>
          <w:lang w:eastAsia="en-US"/>
        </w:rPr>
        <w:t>επιλεξιμότητας</w:t>
      </w:r>
      <w:proofErr w:type="spellEnd"/>
      <w:r w:rsidRPr="00F94A1A">
        <w:rPr>
          <w:rFonts w:ascii="Arial" w:eastAsia="Calibri" w:hAnsi="Arial" w:cs="Arial"/>
          <w:lang w:eastAsia="en-US"/>
        </w:rPr>
        <w:t xml:space="preserve"> των προς χρηματοδότηση Έργων, αφού επιλεγούν από τις ΟΤΔ και την έκδοση </w:t>
      </w:r>
      <w:r>
        <w:rPr>
          <w:rFonts w:ascii="Arial" w:eastAsia="Calibri" w:hAnsi="Arial" w:cs="Arial"/>
          <w:lang w:eastAsia="en-US"/>
        </w:rPr>
        <w:t xml:space="preserve">καταλόγων με τις </w:t>
      </w:r>
      <w:proofErr w:type="spellStart"/>
      <w:r>
        <w:rPr>
          <w:rFonts w:ascii="Arial" w:eastAsia="Calibri" w:hAnsi="Arial" w:cs="Arial"/>
          <w:lang w:eastAsia="en-US"/>
        </w:rPr>
        <w:t>εγκριμένες</w:t>
      </w:r>
      <w:proofErr w:type="spellEnd"/>
      <w:r>
        <w:rPr>
          <w:rFonts w:ascii="Arial" w:eastAsia="Calibri" w:hAnsi="Arial" w:cs="Arial"/>
          <w:lang w:eastAsia="en-US"/>
        </w:rPr>
        <w:t xml:space="preserve"> δράσεις</w:t>
      </w:r>
      <w:r w:rsidRPr="00F94A1A">
        <w:rPr>
          <w:rFonts w:ascii="Arial" w:eastAsia="Calibri" w:hAnsi="Arial" w:cs="Arial"/>
          <w:lang w:eastAsia="en-US"/>
        </w:rPr>
        <w:t>. Η Μονάδα Εφαρμογής δύναται να εξασφαλίσει τυχόν απόψεις από άλλ</w:t>
      </w:r>
      <w:r>
        <w:rPr>
          <w:rFonts w:ascii="Arial" w:eastAsia="Calibri" w:hAnsi="Arial" w:cs="Arial"/>
          <w:lang w:eastAsia="en-US"/>
        </w:rPr>
        <w:t>α</w:t>
      </w:r>
      <w:r w:rsidRPr="00F94A1A">
        <w:rPr>
          <w:rFonts w:ascii="Arial" w:eastAsia="Calibri" w:hAnsi="Arial" w:cs="Arial"/>
          <w:lang w:eastAsia="en-US"/>
        </w:rPr>
        <w:t xml:space="preserve"> αρμόδι</w:t>
      </w:r>
      <w:r>
        <w:rPr>
          <w:rFonts w:ascii="Arial" w:eastAsia="Calibri" w:hAnsi="Arial" w:cs="Arial"/>
          <w:lang w:eastAsia="en-US"/>
        </w:rPr>
        <w:t>α</w:t>
      </w:r>
      <w:r w:rsidRPr="00F94A1A">
        <w:rPr>
          <w:rFonts w:ascii="Arial" w:eastAsia="Calibri" w:hAnsi="Arial" w:cs="Arial"/>
          <w:lang w:eastAsia="en-US"/>
        </w:rPr>
        <w:t xml:space="preserve"> Υπουργεία </w:t>
      </w:r>
      <w:r>
        <w:rPr>
          <w:rFonts w:ascii="Arial" w:eastAsia="Calibri" w:hAnsi="Arial" w:cs="Arial"/>
          <w:lang w:eastAsia="en-US"/>
        </w:rPr>
        <w:t>/</w:t>
      </w:r>
      <w:r w:rsidRPr="00F94A1A">
        <w:rPr>
          <w:rFonts w:ascii="Arial" w:eastAsia="Calibri" w:hAnsi="Arial" w:cs="Arial"/>
          <w:lang w:eastAsia="en-US"/>
        </w:rPr>
        <w:t xml:space="preserve">Τμήματα </w:t>
      </w:r>
      <w:r>
        <w:rPr>
          <w:rFonts w:ascii="Arial" w:eastAsia="Calibri" w:hAnsi="Arial" w:cs="Arial"/>
          <w:lang w:eastAsia="en-US"/>
        </w:rPr>
        <w:t>/</w:t>
      </w:r>
      <w:r w:rsidRPr="00F94A1A">
        <w:rPr>
          <w:rFonts w:ascii="Arial" w:eastAsia="Calibri" w:hAnsi="Arial" w:cs="Arial"/>
          <w:lang w:eastAsia="en-US"/>
        </w:rPr>
        <w:t xml:space="preserve">Υπηρεσίες, εφόσον κριθεί απαραίτητο. </w:t>
      </w:r>
    </w:p>
    <w:p w14:paraId="2CCBF857" w14:textId="77777777" w:rsidR="00147749" w:rsidRPr="00F94A1A" w:rsidRDefault="00147749" w:rsidP="00991DE6">
      <w:pPr>
        <w:numPr>
          <w:ilvl w:val="0"/>
          <w:numId w:val="13"/>
        </w:numPr>
        <w:spacing w:after="200" w:line="360" w:lineRule="auto"/>
        <w:jc w:val="both"/>
        <w:rPr>
          <w:rFonts w:ascii="Arial" w:eastAsia="Calibri" w:hAnsi="Arial" w:cs="Arial"/>
          <w:lang w:eastAsia="en-US"/>
        </w:rPr>
      </w:pPr>
      <w:r w:rsidRPr="00F94A1A">
        <w:rPr>
          <w:rFonts w:ascii="Arial" w:eastAsia="Calibri" w:hAnsi="Arial" w:cs="Arial"/>
          <w:lang w:eastAsia="en-US"/>
        </w:rPr>
        <w:t xml:space="preserve">Η εξέταση και έγκριση των αιτημάτων τροποποίησης Έργων. Η Μονάδα Εφαρμογής δύναται να εξασφαλίσει τυχόν απόψεις από άλλες αρμόδιες Υπηρεσίες/ Τμήματα/ Υπουργεία, εφόσον κριθεί απαραίτητο. </w:t>
      </w:r>
    </w:p>
    <w:p w14:paraId="2802EE55" w14:textId="77777777" w:rsidR="00147749" w:rsidRPr="00F94A1A" w:rsidRDefault="00147749" w:rsidP="00991DE6">
      <w:pPr>
        <w:numPr>
          <w:ilvl w:val="0"/>
          <w:numId w:val="13"/>
        </w:numPr>
        <w:spacing w:after="200" w:line="360" w:lineRule="auto"/>
        <w:jc w:val="both"/>
        <w:rPr>
          <w:rFonts w:ascii="Arial" w:eastAsia="Calibri" w:hAnsi="Arial" w:cs="Arial"/>
          <w:lang w:eastAsia="en-US"/>
        </w:rPr>
      </w:pPr>
      <w:r w:rsidRPr="00F94A1A">
        <w:rPr>
          <w:rFonts w:ascii="Arial" w:eastAsia="Calibri" w:hAnsi="Arial" w:cs="Arial"/>
          <w:lang w:eastAsia="en-US"/>
        </w:rPr>
        <w:t>Ο έλεγχος του ποσοστού υλοποίησης του Έργου με τη διεξαγωγή επιτόπιου ελέγχου, όπου απαιτείται. Για σκοπούς ελέγχου των Έργων οι Λειτουργοί ενδέχεται να προέρχονται από άλλα Τμήματα/ Υπηρεσίες.</w:t>
      </w:r>
    </w:p>
    <w:p w14:paraId="137E0CB9" w14:textId="77777777" w:rsidR="00147749" w:rsidRPr="00F94A1A" w:rsidRDefault="00147749" w:rsidP="00991DE6">
      <w:pPr>
        <w:numPr>
          <w:ilvl w:val="0"/>
          <w:numId w:val="13"/>
        </w:numPr>
        <w:spacing w:after="200" w:line="360" w:lineRule="auto"/>
        <w:jc w:val="both"/>
        <w:rPr>
          <w:rFonts w:ascii="Arial" w:eastAsia="Calibri" w:hAnsi="Arial" w:cs="Arial"/>
          <w:lang w:eastAsia="en-US"/>
        </w:rPr>
      </w:pPr>
      <w:r w:rsidRPr="00F94A1A">
        <w:rPr>
          <w:rFonts w:ascii="Arial" w:eastAsia="Calibri" w:hAnsi="Arial" w:cs="Arial"/>
          <w:lang w:eastAsia="en-US"/>
        </w:rPr>
        <w:t xml:space="preserve">Η επαλήθευση της </w:t>
      </w:r>
      <w:proofErr w:type="spellStart"/>
      <w:r w:rsidRPr="00F94A1A">
        <w:rPr>
          <w:rFonts w:ascii="Arial" w:eastAsia="Calibri" w:hAnsi="Arial" w:cs="Arial"/>
          <w:lang w:eastAsia="en-US"/>
        </w:rPr>
        <w:t>επιλεξιμότητας</w:t>
      </w:r>
      <w:proofErr w:type="spellEnd"/>
      <w:r w:rsidRPr="00F94A1A">
        <w:rPr>
          <w:rFonts w:ascii="Arial" w:eastAsia="Calibri" w:hAnsi="Arial" w:cs="Arial"/>
          <w:lang w:eastAsia="en-US"/>
        </w:rPr>
        <w:t xml:space="preserve"> των παραστατικών, </w:t>
      </w:r>
      <w:r>
        <w:rPr>
          <w:rFonts w:ascii="Arial" w:eastAsia="Calibri" w:hAnsi="Arial" w:cs="Arial"/>
          <w:lang w:eastAsia="en-US"/>
        </w:rPr>
        <w:t>η</w:t>
      </w:r>
      <w:r w:rsidRPr="00F94A1A">
        <w:rPr>
          <w:rFonts w:ascii="Arial" w:eastAsia="Calibri" w:hAnsi="Arial" w:cs="Arial"/>
          <w:lang w:eastAsia="en-US"/>
        </w:rPr>
        <w:t xml:space="preserve"> υποβολή στον </w:t>
      </w:r>
      <w:r>
        <w:rPr>
          <w:rFonts w:ascii="Arial" w:eastAsia="Calibri" w:hAnsi="Arial" w:cs="Arial"/>
          <w:lang w:eastAsia="en-US"/>
        </w:rPr>
        <w:t xml:space="preserve">Κυπριακό </w:t>
      </w:r>
      <w:r w:rsidRPr="00F94A1A">
        <w:rPr>
          <w:rFonts w:ascii="Arial" w:eastAsia="Calibri" w:hAnsi="Arial" w:cs="Arial"/>
          <w:lang w:eastAsia="en-US"/>
        </w:rPr>
        <w:t xml:space="preserve">Οργανισμό Πληρωμών της αίτησης για πληρωμή του Δικαιούχου και </w:t>
      </w:r>
      <w:r>
        <w:rPr>
          <w:rFonts w:ascii="Arial" w:eastAsia="Calibri" w:hAnsi="Arial" w:cs="Arial"/>
          <w:lang w:eastAsia="en-US"/>
        </w:rPr>
        <w:t>η</w:t>
      </w:r>
      <w:r w:rsidRPr="00F94A1A">
        <w:rPr>
          <w:rFonts w:ascii="Arial" w:eastAsia="Calibri" w:hAnsi="Arial" w:cs="Arial"/>
          <w:lang w:eastAsia="en-US"/>
        </w:rPr>
        <w:t xml:space="preserve"> ενημέρωση της ΟΤΔ.</w:t>
      </w:r>
    </w:p>
    <w:p w14:paraId="65BAC083" w14:textId="77777777" w:rsidR="0072174D" w:rsidRPr="00EB5BF0" w:rsidRDefault="00147749" w:rsidP="00696BFE">
      <w:pPr>
        <w:pStyle w:val="Heading2"/>
        <w:ind w:left="567" w:right="-2" w:hanging="567"/>
        <w:rPr>
          <w:rFonts w:eastAsia="Calibri"/>
          <w:b/>
        </w:rPr>
      </w:pPr>
      <w:r w:rsidRPr="00EB5BF0">
        <w:rPr>
          <w:b/>
        </w:rPr>
        <w:t>Οργανισμός Πληρωμών: Κυπριακός Οργανισμός Αγροτικών Πληρωμών (ΚΟΑΠ)</w:t>
      </w:r>
      <w:r w:rsidR="0072174D" w:rsidRPr="00EB5BF0">
        <w:rPr>
          <w:rFonts w:eastAsia="Calibri"/>
          <w:b/>
        </w:rPr>
        <w:t xml:space="preserve"> </w:t>
      </w:r>
    </w:p>
    <w:p w14:paraId="48786158" w14:textId="77777777" w:rsidR="0072174D" w:rsidRPr="008427DB" w:rsidRDefault="0072174D" w:rsidP="0072174D">
      <w:pPr>
        <w:pStyle w:val="Heading3"/>
        <w:numPr>
          <w:ilvl w:val="0"/>
          <w:numId w:val="0"/>
        </w:numPr>
        <w:ind w:left="709"/>
        <w:rPr>
          <w:rFonts w:eastAsia="Calibri"/>
        </w:rPr>
      </w:pPr>
      <w:r>
        <w:rPr>
          <w:rFonts w:eastAsia="Calibri"/>
          <w:lang w:val="en-US"/>
        </w:rPr>
        <w:t>O</w:t>
      </w:r>
      <w:r w:rsidRPr="00DA5B93">
        <w:rPr>
          <w:rFonts w:eastAsia="Calibri"/>
          <w:lang w:val="el-GR"/>
        </w:rPr>
        <w:t xml:space="preserve"> </w:t>
      </w:r>
      <w:r>
        <w:rPr>
          <w:rFonts w:eastAsia="Calibri"/>
          <w:lang w:val="el-GR"/>
        </w:rPr>
        <w:t xml:space="preserve">ΚΟΑΠ είναι υπεύθυνος </w:t>
      </w:r>
      <w:proofErr w:type="spellStart"/>
      <w:r>
        <w:rPr>
          <w:rFonts w:eastAsia="Calibri"/>
          <w:lang w:val="el-GR"/>
        </w:rPr>
        <w:t>γα</w:t>
      </w:r>
      <w:proofErr w:type="spellEnd"/>
      <w:r>
        <w:rPr>
          <w:rFonts w:eastAsia="Calibri"/>
          <w:lang w:val="el-GR"/>
        </w:rPr>
        <w:t xml:space="preserve"> την υλοποίηση, επίβλεψη και </w:t>
      </w:r>
      <w:r w:rsidR="00E42E58">
        <w:rPr>
          <w:rFonts w:eastAsia="Calibri"/>
          <w:lang w:val="el-GR"/>
        </w:rPr>
        <w:t>παρακολούθηση του</w:t>
      </w:r>
      <w:r>
        <w:rPr>
          <w:rFonts w:eastAsia="Calibri"/>
          <w:lang w:val="el-GR"/>
        </w:rPr>
        <w:t xml:space="preserve"> ΠΑΑ 2014 – 2020 στο οποίο περιλαμβάνεται και το Μέτρο 19.</w:t>
      </w:r>
      <w:r w:rsidR="007B5ACF" w:rsidRPr="007D76BE">
        <w:rPr>
          <w:rFonts w:eastAsia="Calibri"/>
          <w:lang w:val="el-GR"/>
        </w:rPr>
        <w:t>2.</w:t>
      </w:r>
      <w:r>
        <w:rPr>
          <w:rFonts w:eastAsia="Calibri"/>
          <w:lang w:val="el-GR"/>
        </w:rPr>
        <w:t xml:space="preserve">   </w:t>
      </w:r>
    </w:p>
    <w:p w14:paraId="4D3B3B32" w14:textId="77777777" w:rsidR="00147749" w:rsidRPr="00F94A1A" w:rsidRDefault="00147749" w:rsidP="004B52C3">
      <w:pPr>
        <w:pStyle w:val="Heading3"/>
        <w:tabs>
          <w:tab w:val="left" w:pos="993"/>
        </w:tabs>
        <w:ind w:left="993" w:hanging="993"/>
        <w:rPr>
          <w:rFonts w:eastAsia="Calibri"/>
        </w:rPr>
      </w:pPr>
      <w:r w:rsidRPr="00F94A1A">
        <w:rPr>
          <w:rFonts w:eastAsia="Calibri"/>
        </w:rPr>
        <w:t xml:space="preserve">Οι βασικές ευθύνες του ΚΟΑΠ </w:t>
      </w:r>
      <w:r w:rsidR="0072174D">
        <w:rPr>
          <w:rFonts w:eastAsia="Calibri"/>
          <w:lang w:val="el-GR"/>
        </w:rPr>
        <w:t xml:space="preserve">για το </w:t>
      </w:r>
      <w:r w:rsidR="00DA5B93">
        <w:rPr>
          <w:rFonts w:eastAsia="Calibri"/>
          <w:lang w:val="el-GR"/>
        </w:rPr>
        <w:t>Μ</w:t>
      </w:r>
      <w:r w:rsidR="0072174D">
        <w:rPr>
          <w:rFonts w:eastAsia="Calibri"/>
          <w:lang w:val="el-GR"/>
        </w:rPr>
        <w:t>έτρο 19.</w:t>
      </w:r>
      <w:r w:rsidR="007B5ACF" w:rsidRPr="007D76BE">
        <w:rPr>
          <w:rFonts w:eastAsia="Calibri"/>
          <w:lang w:val="el-GR"/>
        </w:rPr>
        <w:t>2</w:t>
      </w:r>
      <w:r w:rsidR="007B5ACF">
        <w:rPr>
          <w:rFonts w:eastAsia="Calibri"/>
          <w:lang w:val="el-GR"/>
        </w:rPr>
        <w:t xml:space="preserve"> </w:t>
      </w:r>
      <w:r w:rsidRPr="00F94A1A">
        <w:rPr>
          <w:rFonts w:eastAsia="Calibri"/>
        </w:rPr>
        <w:t>είναι οι ακόλουθες:</w:t>
      </w:r>
    </w:p>
    <w:p w14:paraId="745AB8EA" w14:textId="77777777" w:rsidR="00147749" w:rsidRPr="00F94A1A" w:rsidRDefault="00147749" w:rsidP="00991DE6">
      <w:pPr>
        <w:numPr>
          <w:ilvl w:val="0"/>
          <w:numId w:val="15"/>
        </w:numPr>
        <w:spacing w:after="200" w:line="360" w:lineRule="auto"/>
        <w:jc w:val="both"/>
        <w:rPr>
          <w:rFonts w:ascii="Arial" w:eastAsia="Calibri" w:hAnsi="Arial" w:cs="Arial"/>
          <w:lang w:eastAsia="en-US"/>
        </w:rPr>
      </w:pPr>
      <w:r w:rsidRPr="00F94A1A">
        <w:rPr>
          <w:rFonts w:ascii="Arial" w:eastAsia="Calibri" w:hAnsi="Arial" w:cs="Arial"/>
          <w:lang w:eastAsia="en-US"/>
        </w:rPr>
        <w:t>Η επαλήθευση και επιβεβαίωση της ορθότητας των δαπανών των δικαιούχων.</w:t>
      </w:r>
    </w:p>
    <w:p w14:paraId="5774DB59" w14:textId="77777777" w:rsidR="00830868" w:rsidRDefault="00147749" w:rsidP="00991DE6">
      <w:pPr>
        <w:numPr>
          <w:ilvl w:val="0"/>
          <w:numId w:val="15"/>
        </w:numPr>
        <w:spacing w:after="200" w:line="360" w:lineRule="auto"/>
        <w:jc w:val="both"/>
        <w:rPr>
          <w:rFonts w:ascii="Arial" w:eastAsia="Calibri" w:hAnsi="Arial" w:cs="Arial"/>
          <w:lang w:eastAsia="en-US"/>
        </w:rPr>
      </w:pPr>
      <w:r w:rsidRPr="00F94A1A">
        <w:rPr>
          <w:rFonts w:ascii="Arial" w:eastAsia="Calibri" w:hAnsi="Arial" w:cs="Arial"/>
          <w:lang w:eastAsia="en-US"/>
        </w:rPr>
        <w:t>Η καταβολή της χορηγίας.</w:t>
      </w:r>
    </w:p>
    <w:p w14:paraId="390FC65D" w14:textId="77777777" w:rsidR="00790F5E" w:rsidRDefault="00790F5E" w:rsidP="00790F5E">
      <w:pPr>
        <w:spacing w:after="200" w:line="360" w:lineRule="auto"/>
        <w:ind w:left="720"/>
        <w:jc w:val="both"/>
        <w:rPr>
          <w:rFonts w:ascii="Arial" w:eastAsia="Calibri" w:hAnsi="Arial" w:cs="Arial"/>
          <w:lang w:eastAsia="en-US"/>
        </w:rPr>
      </w:pPr>
    </w:p>
    <w:p w14:paraId="2D39C03E" w14:textId="77777777" w:rsidR="00147749" w:rsidRPr="00AB060F" w:rsidRDefault="00147749" w:rsidP="00160E41">
      <w:pPr>
        <w:pStyle w:val="Heading1"/>
        <w:keepNext w:val="0"/>
        <w:ind w:left="431" w:hanging="431"/>
        <w:jc w:val="both"/>
        <w:rPr>
          <w:sz w:val="24"/>
        </w:rPr>
      </w:pPr>
      <w:bookmarkStart w:id="63" w:name="_Toc463350413"/>
      <w:bookmarkStart w:id="64" w:name="_Toc463350483"/>
      <w:bookmarkStart w:id="65" w:name="_Toc463350597"/>
      <w:bookmarkStart w:id="66" w:name="_Toc463350660"/>
      <w:bookmarkStart w:id="67" w:name="_Toc463425680"/>
      <w:bookmarkStart w:id="68" w:name="_Toc463425734"/>
      <w:bookmarkStart w:id="69" w:name="_Toc463426027"/>
      <w:bookmarkStart w:id="70" w:name="_Toc463428810"/>
      <w:bookmarkStart w:id="71" w:name="_Toc463428864"/>
      <w:bookmarkStart w:id="72" w:name="_Toc463430334"/>
      <w:bookmarkStart w:id="73" w:name="_Toc463350415"/>
      <w:bookmarkStart w:id="74" w:name="_Toc463350485"/>
      <w:bookmarkStart w:id="75" w:name="_Toc463350599"/>
      <w:bookmarkStart w:id="76" w:name="_Toc463350662"/>
      <w:bookmarkStart w:id="77" w:name="_Toc463425682"/>
      <w:bookmarkStart w:id="78" w:name="_Toc463425736"/>
      <w:bookmarkStart w:id="79" w:name="_Toc463426029"/>
      <w:bookmarkStart w:id="80" w:name="_Toc463428812"/>
      <w:bookmarkStart w:id="81" w:name="_Toc463428866"/>
      <w:bookmarkStart w:id="82" w:name="_Toc463430336"/>
      <w:bookmarkStart w:id="83" w:name="_Toc463350417"/>
      <w:bookmarkStart w:id="84" w:name="_Toc463350487"/>
      <w:bookmarkStart w:id="85" w:name="_Toc463350601"/>
      <w:bookmarkStart w:id="86" w:name="_Toc463350664"/>
      <w:bookmarkStart w:id="87" w:name="_Toc463425684"/>
      <w:bookmarkStart w:id="88" w:name="_Toc463425738"/>
      <w:bookmarkStart w:id="89" w:name="_Toc463426031"/>
      <w:bookmarkStart w:id="90" w:name="_Toc463428814"/>
      <w:bookmarkStart w:id="91" w:name="_Toc463428868"/>
      <w:bookmarkStart w:id="92" w:name="_Toc463430338"/>
      <w:bookmarkStart w:id="93" w:name="_Toc463350418"/>
      <w:bookmarkStart w:id="94" w:name="_Toc463350488"/>
      <w:bookmarkStart w:id="95" w:name="_Toc463350602"/>
      <w:bookmarkStart w:id="96" w:name="_Toc463350665"/>
      <w:bookmarkStart w:id="97" w:name="_Toc463425685"/>
      <w:bookmarkStart w:id="98" w:name="_Toc463425739"/>
      <w:bookmarkStart w:id="99" w:name="_Toc463426032"/>
      <w:bookmarkStart w:id="100" w:name="_Toc463428815"/>
      <w:bookmarkStart w:id="101" w:name="_Toc463428869"/>
      <w:bookmarkStart w:id="102" w:name="_Toc463430339"/>
      <w:bookmarkStart w:id="103" w:name="_Toc463350419"/>
      <w:bookmarkStart w:id="104" w:name="_Toc463350489"/>
      <w:bookmarkStart w:id="105" w:name="_Toc463350603"/>
      <w:bookmarkStart w:id="106" w:name="_Toc463350666"/>
      <w:bookmarkStart w:id="107" w:name="_Toc463425686"/>
      <w:bookmarkStart w:id="108" w:name="_Toc463425740"/>
      <w:bookmarkStart w:id="109" w:name="_Toc463426033"/>
      <w:bookmarkStart w:id="110" w:name="_Toc463428816"/>
      <w:bookmarkStart w:id="111" w:name="_Toc463428870"/>
      <w:bookmarkStart w:id="112" w:name="_Toc463430340"/>
      <w:bookmarkStart w:id="113" w:name="_Toc463350420"/>
      <w:bookmarkStart w:id="114" w:name="_Toc463350490"/>
      <w:bookmarkStart w:id="115" w:name="_Toc463350604"/>
      <w:bookmarkStart w:id="116" w:name="_Toc463350667"/>
      <w:bookmarkStart w:id="117" w:name="_Toc463425687"/>
      <w:bookmarkStart w:id="118" w:name="_Toc463425741"/>
      <w:bookmarkStart w:id="119" w:name="_Toc463426034"/>
      <w:bookmarkStart w:id="120" w:name="_Toc463428817"/>
      <w:bookmarkStart w:id="121" w:name="_Toc463428871"/>
      <w:bookmarkStart w:id="122" w:name="_Toc463430341"/>
      <w:bookmarkStart w:id="123" w:name="_Toc463350421"/>
      <w:bookmarkStart w:id="124" w:name="_Toc463350491"/>
      <w:bookmarkStart w:id="125" w:name="_Toc463350605"/>
      <w:bookmarkStart w:id="126" w:name="_Toc463350668"/>
      <w:bookmarkStart w:id="127" w:name="_Toc463425688"/>
      <w:bookmarkStart w:id="128" w:name="_Toc463425742"/>
      <w:bookmarkStart w:id="129" w:name="_Toc463426035"/>
      <w:bookmarkStart w:id="130" w:name="_Toc463428818"/>
      <w:bookmarkStart w:id="131" w:name="_Toc463428872"/>
      <w:bookmarkStart w:id="132" w:name="_Toc463430342"/>
      <w:bookmarkStart w:id="133" w:name="_Toc463350422"/>
      <w:bookmarkStart w:id="134" w:name="_Toc463350492"/>
      <w:bookmarkStart w:id="135" w:name="_Toc463350606"/>
      <w:bookmarkStart w:id="136" w:name="_Toc463350669"/>
      <w:bookmarkStart w:id="137" w:name="_Toc463425689"/>
      <w:bookmarkStart w:id="138" w:name="_Toc463425743"/>
      <w:bookmarkStart w:id="139" w:name="_Toc463426036"/>
      <w:bookmarkStart w:id="140" w:name="_Toc463428819"/>
      <w:bookmarkStart w:id="141" w:name="_Toc463428873"/>
      <w:bookmarkStart w:id="142" w:name="_Toc463430343"/>
      <w:bookmarkStart w:id="143" w:name="_Toc463350423"/>
      <w:bookmarkStart w:id="144" w:name="_Toc463350493"/>
      <w:bookmarkStart w:id="145" w:name="_Toc463350607"/>
      <w:bookmarkStart w:id="146" w:name="_Toc463350670"/>
      <w:bookmarkStart w:id="147" w:name="_Toc463425690"/>
      <w:bookmarkStart w:id="148" w:name="_Toc463425744"/>
      <w:bookmarkStart w:id="149" w:name="_Toc463426037"/>
      <w:bookmarkStart w:id="150" w:name="_Toc463428820"/>
      <w:bookmarkStart w:id="151" w:name="_Toc463428874"/>
      <w:bookmarkStart w:id="152" w:name="_Toc463430344"/>
      <w:bookmarkStart w:id="153" w:name="_Toc463350424"/>
      <w:bookmarkStart w:id="154" w:name="_Toc463350494"/>
      <w:bookmarkStart w:id="155" w:name="_Toc463350608"/>
      <w:bookmarkStart w:id="156" w:name="_Toc463350671"/>
      <w:bookmarkStart w:id="157" w:name="_Toc463425691"/>
      <w:bookmarkStart w:id="158" w:name="_Toc463425745"/>
      <w:bookmarkStart w:id="159" w:name="_Toc463426038"/>
      <w:bookmarkStart w:id="160" w:name="_Toc463428821"/>
      <w:bookmarkStart w:id="161" w:name="_Toc463428875"/>
      <w:bookmarkStart w:id="162" w:name="_Toc463430345"/>
      <w:bookmarkStart w:id="163" w:name="_Toc463350425"/>
      <w:bookmarkStart w:id="164" w:name="_Toc463350495"/>
      <w:bookmarkStart w:id="165" w:name="_Toc463350609"/>
      <w:bookmarkStart w:id="166" w:name="_Toc463350672"/>
      <w:bookmarkStart w:id="167" w:name="_Toc463425692"/>
      <w:bookmarkStart w:id="168" w:name="_Toc463425746"/>
      <w:bookmarkStart w:id="169" w:name="_Toc463426039"/>
      <w:bookmarkStart w:id="170" w:name="_Toc463428822"/>
      <w:bookmarkStart w:id="171" w:name="_Toc463428876"/>
      <w:bookmarkStart w:id="172" w:name="_Toc463430346"/>
      <w:bookmarkStart w:id="173" w:name="_Toc463350426"/>
      <w:bookmarkStart w:id="174" w:name="_Toc463350496"/>
      <w:bookmarkStart w:id="175" w:name="_Toc463350610"/>
      <w:bookmarkStart w:id="176" w:name="_Toc463350673"/>
      <w:bookmarkStart w:id="177" w:name="_Toc463425693"/>
      <w:bookmarkStart w:id="178" w:name="_Toc463425747"/>
      <w:bookmarkStart w:id="179" w:name="_Toc463426040"/>
      <w:bookmarkStart w:id="180" w:name="_Toc463428823"/>
      <w:bookmarkStart w:id="181" w:name="_Toc463428877"/>
      <w:bookmarkStart w:id="182" w:name="_Toc463430347"/>
      <w:bookmarkStart w:id="183" w:name="_Toc463350427"/>
      <w:bookmarkStart w:id="184" w:name="_Toc463350497"/>
      <w:bookmarkStart w:id="185" w:name="_Toc463350611"/>
      <w:bookmarkStart w:id="186" w:name="_Toc463350674"/>
      <w:bookmarkStart w:id="187" w:name="_Toc463425694"/>
      <w:bookmarkStart w:id="188" w:name="_Toc463425748"/>
      <w:bookmarkStart w:id="189" w:name="_Toc463426041"/>
      <w:bookmarkStart w:id="190" w:name="_Toc463428824"/>
      <w:bookmarkStart w:id="191" w:name="_Toc463428878"/>
      <w:bookmarkStart w:id="192" w:name="_Toc463430348"/>
      <w:bookmarkStart w:id="193" w:name="_Toc268504282"/>
      <w:bookmarkStart w:id="194" w:name="_Toc330370044"/>
      <w:bookmarkStart w:id="195" w:name="_Toc463350429"/>
      <w:bookmarkStart w:id="196" w:name="_Toc463350499"/>
      <w:bookmarkStart w:id="197" w:name="_Toc463350613"/>
      <w:bookmarkStart w:id="198" w:name="_Toc463350676"/>
      <w:bookmarkStart w:id="199" w:name="_Toc4189585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AB060F">
        <w:rPr>
          <w:sz w:val="24"/>
        </w:rPr>
        <w:t xml:space="preserve">Ενημέρωση </w:t>
      </w:r>
      <w:r>
        <w:rPr>
          <w:sz w:val="24"/>
        </w:rPr>
        <w:t>Υ</w:t>
      </w:r>
      <w:r w:rsidRPr="00AB060F">
        <w:rPr>
          <w:sz w:val="24"/>
        </w:rPr>
        <w:t xml:space="preserve">ποψήφιων </w:t>
      </w:r>
      <w:r>
        <w:rPr>
          <w:sz w:val="24"/>
        </w:rPr>
        <w:t>Δ</w:t>
      </w:r>
      <w:r w:rsidRPr="00AB060F">
        <w:rPr>
          <w:sz w:val="24"/>
        </w:rPr>
        <w:t xml:space="preserve">ικαιούχων και </w:t>
      </w:r>
      <w:r>
        <w:rPr>
          <w:sz w:val="24"/>
        </w:rPr>
        <w:t>Π</w:t>
      </w:r>
      <w:r w:rsidRPr="00AB060F">
        <w:rPr>
          <w:sz w:val="24"/>
        </w:rPr>
        <w:t xml:space="preserve">αραλαβή </w:t>
      </w:r>
      <w:r>
        <w:rPr>
          <w:sz w:val="24"/>
        </w:rPr>
        <w:t>Π</w:t>
      </w:r>
      <w:r w:rsidRPr="00AB060F">
        <w:rPr>
          <w:sz w:val="24"/>
        </w:rPr>
        <w:t>ρόσκλησης</w:t>
      </w:r>
      <w:bookmarkEnd w:id="193"/>
      <w:bookmarkEnd w:id="194"/>
      <w:bookmarkEnd w:id="195"/>
      <w:bookmarkEnd w:id="196"/>
      <w:bookmarkEnd w:id="197"/>
      <w:bookmarkEnd w:id="198"/>
      <w:bookmarkEnd w:id="199"/>
    </w:p>
    <w:p w14:paraId="1B90D7ED" w14:textId="7150D4B1" w:rsidR="00147749" w:rsidRPr="00AB060F" w:rsidRDefault="00147749" w:rsidP="00696BFE">
      <w:pPr>
        <w:pStyle w:val="Heading2"/>
        <w:ind w:left="567" w:right="-2" w:hanging="567"/>
      </w:pPr>
      <w:r w:rsidRPr="00AB060F">
        <w:t xml:space="preserve">Η παρούσα πρόσκληση και τα Παραρτήματα αυτής διατίθενται, στα γραφεία της </w:t>
      </w:r>
      <w:r>
        <w:t xml:space="preserve">ΟΤΔ </w:t>
      </w:r>
      <w:r w:rsidR="002B3332" w:rsidRPr="002B3332">
        <w:t xml:space="preserve">«Αναπτυξιακή Εταιρεία </w:t>
      </w:r>
      <w:r w:rsidR="00E50EB5">
        <w:t>Πάφου «Αφροδίτη»</w:t>
      </w:r>
      <w:r w:rsidR="002B3332" w:rsidRPr="002B3332">
        <w:t xml:space="preserve"> ΛΤΔ», Δ/</w:t>
      </w:r>
      <w:proofErr w:type="spellStart"/>
      <w:r w:rsidR="002B3332" w:rsidRPr="002B3332">
        <w:t>νση</w:t>
      </w:r>
      <w:proofErr w:type="spellEnd"/>
      <w:r w:rsidR="002B3332" w:rsidRPr="002B3332">
        <w:t xml:space="preserve">: </w:t>
      </w:r>
      <w:r w:rsidR="00E50EB5" w:rsidRPr="00E50EB5">
        <w:t xml:space="preserve">Λεωφόρος Ελλάδος 23, </w:t>
      </w:r>
      <w:proofErr w:type="spellStart"/>
      <w:r w:rsidR="00E50EB5" w:rsidRPr="00E50EB5">
        <w:t>Patra</w:t>
      </w:r>
      <w:proofErr w:type="spellEnd"/>
      <w:r w:rsidR="00E50EB5" w:rsidRPr="00E50EB5">
        <w:t xml:space="preserve"> Court, </w:t>
      </w:r>
      <w:proofErr w:type="spellStart"/>
      <w:r w:rsidR="00E50EB5" w:rsidRPr="00E50EB5">
        <w:t>Γρ</w:t>
      </w:r>
      <w:proofErr w:type="spellEnd"/>
      <w:r w:rsidR="00E50EB5" w:rsidRPr="00E50EB5">
        <w:t>. 301-302, 8020, Πάφος</w:t>
      </w:r>
      <w:r w:rsidR="002B3332">
        <w:t>,</w:t>
      </w:r>
      <w:r w:rsidR="002B3332" w:rsidRPr="002B3332">
        <w:t xml:space="preserve"> </w:t>
      </w:r>
      <w:r w:rsidRPr="00AB060F">
        <w:t xml:space="preserve">κατά τις εργάσιμες ημέρες και ώρες. Για την παραλαβή της δεν προβλέπεται κόστος. Επίσης, είναι διαθέσιμη στην ιστοσελίδα </w:t>
      </w:r>
      <w:r>
        <w:t>της ΟΤΔ.</w:t>
      </w:r>
    </w:p>
    <w:p w14:paraId="1EB86AED" w14:textId="77777777" w:rsidR="00147749" w:rsidRPr="00AB060F" w:rsidRDefault="00147749" w:rsidP="00160E41">
      <w:pPr>
        <w:spacing w:line="360" w:lineRule="auto"/>
        <w:jc w:val="both"/>
        <w:rPr>
          <w:rFonts w:ascii="Arial" w:hAnsi="Arial" w:cs="Arial"/>
        </w:rPr>
      </w:pPr>
      <w:r w:rsidRPr="00AB060F">
        <w:rPr>
          <w:rFonts w:ascii="Arial" w:hAnsi="Arial" w:cs="Arial"/>
        </w:rPr>
        <w:t xml:space="preserve">Περίληψη της πρόσκλησης έχει σταλεί προς δημοσίευση στον τοπικό τύπο και συγκεκριμένα: </w:t>
      </w:r>
    </w:p>
    <w:p w14:paraId="23EAD90C" w14:textId="77777777" w:rsidR="00147749" w:rsidRPr="00AB060F" w:rsidRDefault="00147749" w:rsidP="00AB060F">
      <w:pPr>
        <w:spacing w:line="360" w:lineRule="auto"/>
        <w:jc w:val="both"/>
        <w:rPr>
          <w:rFonts w:ascii="Arial" w:hAnsi="Arial" w:cs="Arial"/>
        </w:rPr>
      </w:pPr>
    </w:p>
    <w:tbl>
      <w:tblPr>
        <w:tblW w:w="4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3743"/>
      </w:tblGrid>
      <w:tr w:rsidR="00147749" w:rsidRPr="00AB060F" w14:paraId="2C1A48A2" w14:textId="77777777" w:rsidTr="00F61259">
        <w:trPr>
          <w:trHeight w:val="261"/>
          <w:jc w:val="center"/>
        </w:trPr>
        <w:tc>
          <w:tcPr>
            <w:tcW w:w="2565" w:type="pct"/>
            <w:shd w:val="clear" w:color="auto" w:fill="D9D9D9"/>
            <w:noWrap/>
            <w:vAlign w:val="center"/>
          </w:tcPr>
          <w:p w14:paraId="039557C3" w14:textId="77777777" w:rsidR="00147749" w:rsidRPr="002B3332" w:rsidRDefault="00147749" w:rsidP="002B3332">
            <w:pPr>
              <w:spacing w:line="360" w:lineRule="auto"/>
              <w:jc w:val="center"/>
              <w:rPr>
                <w:rFonts w:ascii="Arial" w:hAnsi="Arial" w:cs="Arial"/>
                <w:b/>
                <w:color w:val="000000"/>
              </w:rPr>
            </w:pPr>
            <w:r w:rsidRPr="002B3332">
              <w:rPr>
                <w:rFonts w:ascii="Arial" w:hAnsi="Arial" w:cs="Arial"/>
                <w:b/>
                <w:color w:val="000000"/>
              </w:rPr>
              <w:t>ΕΦΗΜΕΡΙΔΑ</w:t>
            </w:r>
          </w:p>
        </w:tc>
        <w:tc>
          <w:tcPr>
            <w:tcW w:w="2435" w:type="pct"/>
            <w:shd w:val="clear" w:color="auto" w:fill="D9D9D9"/>
            <w:noWrap/>
            <w:vAlign w:val="center"/>
          </w:tcPr>
          <w:p w14:paraId="13548260" w14:textId="77777777" w:rsidR="00147749" w:rsidRPr="002B3332" w:rsidRDefault="00147749" w:rsidP="002B3332">
            <w:pPr>
              <w:spacing w:line="360" w:lineRule="auto"/>
              <w:jc w:val="center"/>
              <w:rPr>
                <w:rFonts w:ascii="Arial" w:hAnsi="Arial" w:cs="Arial"/>
                <w:b/>
                <w:color w:val="000000"/>
              </w:rPr>
            </w:pPr>
            <w:r w:rsidRPr="002B3332">
              <w:rPr>
                <w:rFonts w:ascii="Arial" w:hAnsi="Arial" w:cs="Arial"/>
                <w:b/>
                <w:color w:val="000000"/>
              </w:rPr>
              <w:t>ΗΜΕΡΟΜΗΝΙΑ ΔΗΜΟΣΙΕΥΣΗΣ</w:t>
            </w:r>
          </w:p>
        </w:tc>
      </w:tr>
      <w:tr w:rsidR="00BB5A1B" w:rsidRPr="00AB060F" w14:paraId="5FF0D879" w14:textId="77777777" w:rsidTr="00BB5A1B">
        <w:trPr>
          <w:trHeight w:val="261"/>
          <w:jc w:val="center"/>
        </w:trPr>
        <w:tc>
          <w:tcPr>
            <w:tcW w:w="2565" w:type="pct"/>
            <w:shd w:val="clear" w:color="auto" w:fill="auto"/>
            <w:noWrap/>
            <w:vAlign w:val="center"/>
          </w:tcPr>
          <w:p w14:paraId="07614BB1" w14:textId="3C034F61" w:rsidR="00BB5A1B" w:rsidRPr="003C7CA7" w:rsidRDefault="00BB5A1B" w:rsidP="00BB5A1B">
            <w:pPr>
              <w:spacing w:line="360" w:lineRule="auto"/>
              <w:jc w:val="center"/>
              <w:rPr>
                <w:rFonts w:ascii="Arial" w:hAnsi="Arial" w:cs="Arial"/>
                <w:color w:val="000000"/>
              </w:rPr>
            </w:pPr>
            <w:r>
              <w:rPr>
                <w:rFonts w:ascii="Arial" w:hAnsi="Arial" w:cs="Arial"/>
                <w:color w:val="000000"/>
              </w:rPr>
              <w:t>ΠΟΛΙΤΗΣ</w:t>
            </w:r>
          </w:p>
        </w:tc>
        <w:tc>
          <w:tcPr>
            <w:tcW w:w="2435" w:type="pct"/>
            <w:shd w:val="clear" w:color="auto" w:fill="FFFF00"/>
            <w:noWrap/>
            <w:vAlign w:val="center"/>
          </w:tcPr>
          <w:p w14:paraId="3AA17ACD" w14:textId="6EABCA93" w:rsidR="00BB5A1B" w:rsidRPr="003C7CA7" w:rsidRDefault="00BB5A1B" w:rsidP="00BB5A1B">
            <w:pPr>
              <w:spacing w:line="360" w:lineRule="auto"/>
              <w:jc w:val="center"/>
              <w:rPr>
                <w:rFonts w:ascii="Arial" w:hAnsi="Arial" w:cs="Arial"/>
                <w:color w:val="000000"/>
                <w:lang w:val="en-GB"/>
              </w:rPr>
            </w:pPr>
          </w:p>
        </w:tc>
      </w:tr>
      <w:tr w:rsidR="00BB5A1B" w:rsidRPr="00AB060F" w14:paraId="4D16B120" w14:textId="77777777" w:rsidTr="00BB5A1B">
        <w:trPr>
          <w:trHeight w:val="261"/>
          <w:jc w:val="center"/>
        </w:trPr>
        <w:tc>
          <w:tcPr>
            <w:tcW w:w="2565" w:type="pct"/>
            <w:shd w:val="clear" w:color="auto" w:fill="auto"/>
            <w:noWrap/>
            <w:vAlign w:val="center"/>
          </w:tcPr>
          <w:p w14:paraId="35AD772B" w14:textId="077DF979" w:rsidR="00BB5A1B" w:rsidRPr="003C7CA7" w:rsidRDefault="00BB5A1B" w:rsidP="00BB5A1B">
            <w:pPr>
              <w:spacing w:line="360" w:lineRule="auto"/>
              <w:jc w:val="center"/>
              <w:rPr>
                <w:rFonts w:ascii="Arial" w:hAnsi="Arial" w:cs="Arial"/>
                <w:color w:val="000000"/>
              </w:rPr>
            </w:pPr>
            <w:r>
              <w:rPr>
                <w:rFonts w:ascii="Arial" w:hAnsi="Arial" w:cs="Arial"/>
                <w:color w:val="000000"/>
              </w:rPr>
              <w:t>ΧΑΡΑΥΓΗ</w:t>
            </w:r>
          </w:p>
        </w:tc>
        <w:tc>
          <w:tcPr>
            <w:tcW w:w="2435" w:type="pct"/>
            <w:shd w:val="clear" w:color="auto" w:fill="FFFF00"/>
            <w:noWrap/>
            <w:vAlign w:val="center"/>
          </w:tcPr>
          <w:p w14:paraId="5AC184F6" w14:textId="4F87500E" w:rsidR="00BB5A1B" w:rsidRPr="003C7CA7" w:rsidRDefault="00BB5A1B" w:rsidP="00BB5A1B">
            <w:pPr>
              <w:spacing w:line="360" w:lineRule="auto"/>
              <w:jc w:val="center"/>
              <w:rPr>
                <w:rFonts w:ascii="Arial" w:hAnsi="Arial" w:cs="Arial"/>
                <w:color w:val="000000"/>
                <w:lang w:val="en-US"/>
              </w:rPr>
            </w:pPr>
          </w:p>
        </w:tc>
      </w:tr>
    </w:tbl>
    <w:p w14:paraId="7A95F7B5" w14:textId="77777777" w:rsidR="00147749" w:rsidRDefault="00147749" w:rsidP="001865A5">
      <w:bookmarkStart w:id="200" w:name="_Toc268504283"/>
      <w:bookmarkStart w:id="201" w:name="_Toc330370045"/>
    </w:p>
    <w:p w14:paraId="664CC7D9" w14:textId="77777777" w:rsidR="008D0852" w:rsidRDefault="008D0852" w:rsidP="001865A5"/>
    <w:p w14:paraId="2A9BBBA8" w14:textId="77777777" w:rsidR="008D0852" w:rsidRPr="001865A5" w:rsidRDefault="008D0852" w:rsidP="001865A5"/>
    <w:p w14:paraId="337ADE1E" w14:textId="77777777" w:rsidR="00147749" w:rsidRPr="00AB060F" w:rsidRDefault="00147749" w:rsidP="000D6FAB">
      <w:pPr>
        <w:pStyle w:val="Heading1"/>
        <w:tabs>
          <w:tab w:val="left" w:pos="426"/>
        </w:tabs>
        <w:ind w:left="0" w:firstLine="0"/>
        <w:jc w:val="both"/>
        <w:rPr>
          <w:sz w:val="24"/>
        </w:rPr>
      </w:pPr>
      <w:bookmarkStart w:id="202" w:name="_Toc463350430"/>
      <w:bookmarkStart w:id="203" w:name="_Toc463350500"/>
      <w:bookmarkStart w:id="204" w:name="_Toc463350614"/>
      <w:bookmarkStart w:id="205" w:name="_Toc463350677"/>
      <w:bookmarkStart w:id="206" w:name="_Toc41895859"/>
      <w:r w:rsidRPr="00AB060F">
        <w:rPr>
          <w:sz w:val="24"/>
        </w:rPr>
        <w:t xml:space="preserve">Διευκρινίσεις </w:t>
      </w:r>
      <w:r>
        <w:rPr>
          <w:sz w:val="24"/>
        </w:rPr>
        <w:t>Π</w:t>
      </w:r>
      <w:r w:rsidRPr="00AB060F">
        <w:rPr>
          <w:sz w:val="24"/>
        </w:rPr>
        <w:t xml:space="preserve">ρόσκλησης </w:t>
      </w:r>
      <w:r>
        <w:rPr>
          <w:sz w:val="24"/>
        </w:rPr>
        <w:t>Ε</w:t>
      </w:r>
      <w:r w:rsidRPr="00AB060F">
        <w:rPr>
          <w:sz w:val="24"/>
        </w:rPr>
        <w:t xml:space="preserve">κδήλωσης </w:t>
      </w:r>
      <w:r>
        <w:rPr>
          <w:sz w:val="24"/>
        </w:rPr>
        <w:t>Ε</w:t>
      </w:r>
      <w:r w:rsidRPr="00AB060F">
        <w:rPr>
          <w:sz w:val="24"/>
        </w:rPr>
        <w:t>νδιαφέροντος – Πληροφορίες</w:t>
      </w:r>
      <w:bookmarkEnd w:id="200"/>
      <w:bookmarkEnd w:id="201"/>
      <w:bookmarkEnd w:id="202"/>
      <w:bookmarkEnd w:id="203"/>
      <w:bookmarkEnd w:id="204"/>
      <w:bookmarkEnd w:id="205"/>
      <w:bookmarkEnd w:id="206"/>
    </w:p>
    <w:p w14:paraId="33924BA7" w14:textId="4930038B" w:rsidR="00BB5A1B" w:rsidRDefault="00BB5A1B" w:rsidP="00BB5A1B">
      <w:pPr>
        <w:pStyle w:val="Heading2"/>
        <w:ind w:left="567" w:right="-2" w:hanging="567"/>
      </w:pPr>
      <w:r w:rsidRPr="00AB060F">
        <w:t xml:space="preserve">Οι </w:t>
      </w:r>
      <w:r w:rsidRPr="00F12FD4">
        <w:t>Δυνητικοί Δικαιούχοι</w:t>
      </w:r>
      <w:r w:rsidRPr="00AB060F" w:rsidDel="00F12FD4">
        <w:t xml:space="preserve"> </w:t>
      </w:r>
      <w:r w:rsidRPr="00AB060F">
        <w:t xml:space="preserve">μπορούν να ζητούν πληροφορίες και διευκρινίσεις για το περιεχόμενο της παρούσας </w:t>
      </w:r>
      <w:r>
        <w:t>Π</w:t>
      </w:r>
      <w:r w:rsidRPr="00AB060F">
        <w:t xml:space="preserve">ρόσκλησης </w:t>
      </w:r>
      <w:r>
        <w:t>Ε</w:t>
      </w:r>
      <w:r w:rsidRPr="00AB060F">
        <w:t xml:space="preserve">κδήλωσης </w:t>
      </w:r>
      <w:r>
        <w:t>Ε</w:t>
      </w:r>
      <w:r w:rsidRPr="00AB060F">
        <w:t>νδιαφέροντος από την</w:t>
      </w:r>
      <w:r>
        <w:t xml:space="preserve"> ΟΤΔ </w:t>
      </w:r>
      <w:r w:rsidRPr="002B3332">
        <w:t xml:space="preserve">«Αναπτυξιακή </w:t>
      </w:r>
      <w:r>
        <w:t>Εταιρεία Πάφου «</w:t>
      </w:r>
      <w:r w:rsidR="004112E6">
        <w:t>Αφροδίτη</w:t>
      </w:r>
      <w:r>
        <w:t xml:space="preserve">» ΛΤΔ», </w:t>
      </w:r>
      <w:r w:rsidRPr="00AB060F">
        <w:t>αποκλειστικά εγγράφως</w:t>
      </w:r>
      <w:r>
        <w:t xml:space="preserve"> στην ταχυδρομική διεύθυνση</w:t>
      </w:r>
      <w:r w:rsidRPr="002B3332">
        <w:t xml:space="preserve">: </w:t>
      </w:r>
      <w:r>
        <w:t>Λεωφόρος Ελλάδος 23</w:t>
      </w:r>
      <w:r w:rsidRPr="002B3332">
        <w:t>,</w:t>
      </w:r>
      <w:r>
        <w:t xml:space="preserve"> </w:t>
      </w:r>
      <w:r>
        <w:rPr>
          <w:lang w:val="en-US"/>
        </w:rPr>
        <w:t>Patra</w:t>
      </w:r>
      <w:r w:rsidRPr="00600E1C">
        <w:t xml:space="preserve"> </w:t>
      </w:r>
      <w:r>
        <w:rPr>
          <w:lang w:val="en-US"/>
        </w:rPr>
        <w:t>Court</w:t>
      </w:r>
      <w:r w:rsidRPr="00600E1C">
        <w:t xml:space="preserve">, </w:t>
      </w:r>
      <w:proofErr w:type="spellStart"/>
      <w:r>
        <w:t>Γρ</w:t>
      </w:r>
      <w:proofErr w:type="spellEnd"/>
      <w:r>
        <w:t>. 301-302,</w:t>
      </w:r>
      <w:r w:rsidRPr="002B3332">
        <w:t xml:space="preserve"> </w:t>
      </w:r>
      <w:r>
        <w:t>8020</w:t>
      </w:r>
      <w:r w:rsidRPr="002B3332">
        <w:t xml:space="preserve">, </w:t>
      </w:r>
      <w:r>
        <w:t xml:space="preserve">Πάφος ή στην ηλεκτρονική διεύθυνση </w:t>
      </w:r>
      <w:hyperlink r:id="rId16" w:history="1">
        <w:r w:rsidR="00E50EB5" w:rsidRPr="0057261E">
          <w:rPr>
            <w:rStyle w:val="Hyperlink"/>
            <w:lang w:val="en-US"/>
          </w:rPr>
          <w:t>info</w:t>
        </w:r>
        <w:r w:rsidR="00E50EB5" w:rsidRPr="0057261E">
          <w:rPr>
            <w:rStyle w:val="Hyperlink"/>
          </w:rPr>
          <w:t>@</w:t>
        </w:r>
        <w:proofErr w:type="spellStart"/>
        <w:r w:rsidR="00E50EB5" w:rsidRPr="0057261E">
          <w:rPr>
            <w:rStyle w:val="Hyperlink"/>
            <w:lang w:val="en-US"/>
          </w:rPr>
          <w:t>anetpa</w:t>
        </w:r>
        <w:proofErr w:type="spellEnd"/>
        <w:r w:rsidR="00E50EB5" w:rsidRPr="0057261E">
          <w:rPr>
            <w:rStyle w:val="Hyperlink"/>
          </w:rPr>
          <w:t>.com.cy</w:t>
        </w:r>
      </w:hyperlink>
      <w:r>
        <w:t xml:space="preserve">. </w:t>
      </w:r>
    </w:p>
    <w:p w14:paraId="48151CA0" w14:textId="77777777" w:rsidR="00147749" w:rsidRDefault="00147749" w:rsidP="00696BFE">
      <w:pPr>
        <w:pStyle w:val="Heading2"/>
        <w:ind w:left="567" w:right="-2" w:hanging="567"/>
      </w:pPr>
      <w:r w:rsidRPr="00AB060F">
        <w:t xml:space="preserve">Συμπληρωματικές έγγραφες διευκρινίσεις σχετικά με την </w:t>
      </w:r>
      <w:r>
        <w:t>Π</w:t>
      </w:r>
      <w:r w:rsidRPr="00AB060F">
        <w:t xml:space="preserve">ρόσκληση </w:t>
      </w:r>
      <w:r>
        <w:t>Ε</w:t>
      </w:r>
      <w:r w:rsidRPr="00AB060F">
        <w:t xml:space="preserve">κδήλωσης </w:t>
      </w:r>
      <w:r>
        <w:t>Ε</w:t>
      </w:r>
      <w:r w:rsidRPr="00AB060F">
        <w:t>νδιαφέροντος θα παρέχονται από την</w:t>
      </w:r>
      <w:r>
        <w:t xml:space="preserve"> ΟΤΔ </w:t>
      </w:r>
      <w:r w:rsidRPr="00AB060F">
        <w:t xml:space="preserve">το </w:t>
      </w:r>
      <w:r w:rsidRPr="001D3A06">
        <w:t>αργότερο πέντε (5) εργάσιμες ημέρες πριν την εκπνοή της καταληκτικής ημερομηνία υποβολής</w:t>
      </w:r>
      <w:r>
        <w:t xml:space="preserve"> των αιτήσεων </w:t>
      </w:r>
      <w:r w:rsidRPr="001D3A06">
        <w:t>και εφόσον έχουν ζητηθεί τουλάχιστον δέκα (10) ημέρες πριν την ημερομηνία αυτή (καταληκτική ημερομηνία υποβολής).</w:t>
      </w:r>
    </w:p>
    <w:p w14:paraId="6CF7F0AD" w14:textId="77777777" w:rsidR="00147749" w:rsidRPr="003C7CA7" w:rsidRDefault="00147749" w:rsidP="00696BFE">
      <w:pPr>
        <w:pStyle w:val="Heading2"/>
        <w:ind w:left="567" w:right="-2" w:hanging="567"/>
      </w:pPr>
      <w:r w:rsidRPr="00AB060F">
        <w:t xml:space="preserve">Οι ως άνω έγγραφες διευκρινίσεις αναρτώνται υποχρεωτικά και στην ιστοσελίδα της </w:t>
      </w:r>
      <w:r>
        <w:t xml:space="preserve"> </w:t>
      </w:r>
      <w:r w:rsidRPr="003C7CA7">
        <w:t>ΟΤΔ στην ως άνω προθεσμία.</w:t>
      </w:r>
    </w:p>
    <w:p w14:paraId="7ED912C8" w14:textId="77777777" w:rsidR="002B3332" w:rsidRPr="003C7CA7" w:rsidRDefault="002B3332" w:rsidP="00AB060F">
      <w:pPr>
        <w:spacing w:line="360" w:lineRule="auto"/>
        <w:jc w:val="both"/>
        <w:rPr>
          <w:rFonts w:ascii="Arial" w:hAnsi="Arial" w:cs="Arial"/>
        </w:rPr>
      </w:pPr>
    </w:p>
    <w:p w14:paraId="68B27F43" w14:textId="77777777" w:rsidR="00147749" w:rsidRPr="003C7CA7" w:rsidRDefault="00147749" w:rsidP="00C45EC8">
      <w:pPr>
        <w:pStyle w:val="Heading1"/>
        <w:keepNext w:val="0"/>
        <w:tabs>
          <w:tab w:val="left" w:pos="426"/>
        </w:tabs>
        <w:ind w:left="0" w:firstLine="0"/>
        <w:jc w:val="both"/>
        <w:rPr>
          <w:sz w:val="24"/>
        </w:rPr>
      </w:pPr>
      <w:bookmarkStart w:id="207" w:name="_Toc268504284"/>
      <w:bookmarkStart w:id="208" w:name="_Toc330370046"/>
      <w:bookmarkStart w:id="209" w:name="_Toc463350431"/>
      <w:bookmarkStart w:id="210" w:name="_Toc463350501"/>
      <w:bookmarkStart w:id="211" w:name="_Toc463350615"/>
      <w:bookmarkStart w:id="212" w:name="_Toc463350678"/>
      <w:bookmarkStart w:id="213" w:name="_Toc41895860"/>
      <w:r w:rsidRPr="003C7CA7">
        <w:rPr>
          <w:sz w:val="24"/>
        </w:rPr>
        <w:t>Χρόνος και Τόπος Υποβολής Αιτήσεων</w:t>
      </w:r>
      <w:bookmarkEnd w:id="207"/>
      <w:bookmarkEnd w:id="208"/>
      <w:bookmarkEnd w:id="209"/>
      <w:bookmarkEnd w:id="210"/>
      <w:bookmarkEnd w:id="211"/>
      <w:bookmarkEnd w:id="212"/>
      <w:bookmarkEnd w:id="213"/>
    </w:p>
    <w:p w14:paraId="22C909E1" w14:textId="720ACE75" w:rsidR="00147749" w:rsidRPr="003C7CA7" w:rsidRDefault="00147749" w:rsidP="00696BFE">
      <w:pPr>
        <w:pStyle w:val="Heading2"/>
        <w:ind w:left="567" w:right="-2" w:hanging="567"/>
      </w:pPr>
      <w:r w:rsidRPr="003C7CA7">
        <w:t>Η προθεσμία υποβολής των Αιτήσεων - Φακέλων Υ</w:t>
      </w:r>
      <w:r w:rsidR="00276A81" w:rsidRPr="003C7CA7">
        <w:t xml:space="preserve">ποψηφιότητας είναι η </w:t>
      </w:r>
      <w:r w:rsidR="00BB5A1B">
        <w:rPr>
          <w:b/>
          <w:i/>
        </w:rPr>
        <w:t>……..(ημερομηνία)</w:t>
      </w:r>
      <w:r w:rsidR="00276A81" w:rsidRPr="003C7CA7">
        <w:rPr>
          <w:b/>
          <w:i/>
        </w:rPr>
        <w:t xml:space="preserve"> </w:t>
      </w:r>
      <w:r w:rsidR="00BB5A1B">
        <w:rPr>
          <w:b/>
          <w:i/>
        </w:rPr>
        <w:t>………..(μήνας)</w:t>
      </w:r>
      <w:r w:rsidR="009A0230" w:rsidRPr="003C7CA7">
        <w:rPr>
          <w:b/>
          <w:i/>
        </w:rPr>
        <w:t xml:space="preserve"> </w:t>
      </w:r>
      <w:r w:rsidR="00276A81" w:rsidRPr="003C7CA7">
        <w:rPr>
          <w:b/>
          <w:i/>
        </w:rPr>
        <w:t>2</w:t>
      </w:r>
      <w:r w:rsidR="00790F5E" w:rsidRPr="003C7CA7">
        <w:rPr>
          <w:b/>
          <w:i/>
        </w:rPr>
        <w:t>02</w:t>
      </w:r>
      <w:r w:rsidR="00BB5A1B">
        <w:rPr>
          <w:b/>
          <w:i/>
        </w:rPr>
        <w:t>1</w:t>
      </w:r>
      <w:r w:rsidR="006E545C" w:rsidRPr="003C7CA7">
        <w:rPr>
          <w:b/>
          <w:i/>
        </w:rPr>
        <w:t>, ημέρα</w:t>
      </w:r>
      <w:r w:rsidR="00276A81" w:rsidRPr="003C7CA7">
        <w:rPr>
          <w:b/>
          <w:i/>
        </w:rPr>
        <w:t xml:space="preserve"> </w:t>
      </w:r>
      <w:r w:rsidR="00BB5A1B">
        <w:rPr>
          <w:b/>
          <w:i/>
        </w:rPr>
        <w:t>……………..</w:t>
      </w:r>
      <w:r w:rsidR="009A0230" w:rsidRPr="003C7CA7">
        <w:rPr>
          <w:b/>
          <w:i/>
        </w:rPr>
        <w:t xml:space="preserve"> </w:t>
      </w:r>
      <w:r w:rsidR="006E545C" w:rsidRPr="003C7CA7">
        <w:rPr>
          <w:b/>
          <w:i/>
        </w:rPr>
        <w:t xml:space="preserve">και ώρα </w:t>
      </w:r>
      <w:r w:rsidR="00BB5A1B">
        <w:rPr>
          <w:b/>
          <w:i/>
        </w:rPr>
        <w:t>…………..</w:t>
      </w:r>
      <w:r w:rsidR="006E545C" w:rsidRPr="003C7CA7">
        <w:rPr>
          <w:b/>
          <w:i/>
        </w:rPr>
        <w:t xml:space="preserve"> το μεσημέρι</w:t>
      </w:r>
      <w:r w:rsidR="006E545C" w:rsidRPr="003C7CA7">
        <w:t>.</w:t>
      </w:r>
    </w:p>
    <w:p w14:paraId="2FDC674C" w14:textId="77777777" w:rsidR="00BB5A1B" w:rsidRDefault="00BB5A1B" w:rsidP="00BB5A1B">
      <w:pPr>
        <w:pStyle w:val="Heading2"/>
        <w:ind w:left="567" w:right="-2" w:hanging="567"/>
      </w:pPr>
      <w:r w:rsidRPr="00AB060F">
        <w:t xml:space="preserve">Οι </w:t>
      </w:r>
      <w:r>
        <w:t>Αιτήσεις</w:t>
      </w:r>
      <w:r w:rsidRPr="00AB060F">
        <w:t xml:space="preserve"> υποβάλλονται </w:t>
      </w:r>
      <w:r>
        <w:t xml:space="preserve">με το χέρι ή συστημένες μέσω ταχυδρομείου ή με ταχυμεταφορά </w:t>
      </w:r>
      <w:r w:rsidRPr="00AB060F">
        <w:t xml:space="preserve">στην έδρα </w:t>
      </w:r>
      <w:r>
        <w:t>της ΟΤΔ στη Διεύθυνση Λεωφόρος Ελλάδος 23</w:t>
      </w:r>
      <w:r w:rsidRPr="002B3332">
        <w:t>,</w:t>
      </w:r>
      <w:r>
        <w:t xml:space="preserve"> </w:t>
      </w:r>
      <w:r>
        <w:rPr>
          <w:lang w:val="en-US"/>
        </w:rPr>
        <w:t>Patra</w:t>
      </w:r>
      <w:r w:rsidRPr="00600E1C">
        <w:t xml:space="preserve"> </w:t>
      </w:r>
      <w:r>
        <w:rPr>
          <w:lang w:val="en-US"/>
        </w:rPr>
        <w:t>Court</w:t>
      </w:r>
      <w:r w:rsidRPr="00600E1C">
        <w:t xml:space="preserve">, </w:t>
      </w:r>
      <w:proofErr w:type="spellStart"/>
      <w:r>
        <w:t>Γρ</w:t>
      </w:r>
      <w:proofErr w:type="spellEnd"/>
      <w:r>
        <w:t>. 301-302,</w:t>
      </w:r>
      <w:r w:rsidRPr="002B3332">
        <w:t xml:space="preserve"> </w:t>
      </w:r>
      <w:r>
        <w:t>8020</w:t>
      </w:r>
      <w:r w:rsidRPr="002B3332">
        <w:t xml:space="preserve">, </w:t>
      </w:r>
      <w:r>
        <w:t>Πάφος.</w:t>
      </w:r>
    </w:p>
    <w:p w14:paraId="53310A0E" w14:textId="77777777" w:rsidR="00147749" w:rsidRDefault="00147749" w:rsidP="00696BFE">
      <w:pPr>
        <w:pStyle w:val="Heading2"/>
        <w:ind w:left="567" w:right="-2" w:hanging="567"/>
      </w:pPr>
      <w:r w:rsidRPr="00AB060F">
        <w:t xml:space="preserve">Ισχύουσες είναι μόνο οι </w:t>
      </w:r>
      <w:r>
        <w:t>Αιτήσεις</w:t>
      </w:r>
      <w:r w:rsidRPr="00AB060F">
        <w:t xml:space="preserve"> που θα παραληφθούν από την ΟΤΔ μέχρι την καταληκτική ημερομηνία και ώρα υποβολής </w:t>
      </w:r>
      <w:r>
        <w:t>αιτήσεων</w:t>
      </w:r>
      <w:r w:rsidRPr="00AB060F">
        <w:t xml:space="preserve">. Σε περίπτωση υποβολής με συστημένη επιστολή ή με ταχυμεταφορά θα πρέπει ο φάκελος της </w:t>
      </w:r>
      <w:r>
        <w:t>Αίτηση</w:t>
      </w:r>
      <w:r w:rsidRPr="00AB060F">
        <w:t>ς να περιέλθει ομοίως μέχρι την προαναφερθείσα ημέρα και ώρα με αποκλειστική ευθύνη των ενδιαφερομένων</w:t>
      </w:r>
      <w:r>
        <w:t>.</w:t>
      </w:r>
      <w:r w:rsidRPr="00AB060F">
        <w:t xml:space="preserve"> Σε περίπτωση που για οποιοδήποτε λόγο κάποια </w:t>
      </w:r>
      <w:r>
        <w:t>Αίτηση</w:t>
      </w:r>
      <w:r w:rsidRPr="00AB060F">
        <w:t xml:space="preserve"> υποβληθεί ή περιέλθει στο πρωτόκολλο της </w:t>
      </w:r>
      <w:r>
        <w:t xml:space="preserve">ΟΤΔ </w:t>
      </w:r>
      <w:r w:rsidRPr="00AB060F">
        <w:t>μετά την καταληκτική ημερομηνία και ώρα υποβολής δεν γίνεται δεκτή ως ουδέποτε υποβληθείσα και επιστρέφεται σε αυτούς που την υπέβαλαν.</w:t>
      </w:r>
    </w:p>
    <w:p w14:paraId="1B5B96CD" w14:textId="77777777" w:rsidR="00147749" w:rsidRDefault="00147749" w:rsidP="00696BFE">
      <w:pPr>
        <w:pStyle w:val="Heading2"/>
        <w:ind w:left="567" w:right="-2" w:hanging="567"/>
      </w:pPr>
      <w:r w:rsidRPr="00AB060F">
        <w:t xml:space="preserve">Σε κάθε υποβαλλόμενη </w:t>
      </w:r>
      <w:r>
        <w:t>Αίτηση</w:t>
      </w:r>
      <w:r w:rsidRPr="00AB060F">
        <w:t xml:space="preserve"> δίδεται αριθμός πρωτοκόλλου.</w:t>
      </w:r>
    </w:p>
    <w:p w14:paraId="23B4F68A" w14:textId="77777777" w:rsidR="00147749" w:rsidRDefault="00147749" w:rsidP="00696BFE">
      <w:pPr>
        <w:pStyle w:val="Heading2"/>
        <w:ind w:left="567" w:right="-2" w:hanging="567"/>
      </w:pPr>
      <w:r>
        <w:t>Η</w:t>
      </w:r>
      <w:r w:rsidRPr="00385D9B">
        <w:rPr>
          <w:u w:val="single"/>
        </w:rPr>
        <w:t xml:space="preserve"> Ο</w:t>
      </w:r>
      <w:r w:rsidRPr="00F97396">
        <w:rPr>
          <w:u w:val="single"/>
        </w:rPr>
        <w:t xml:space="preserve">ΤΔ μπορεί να προβεί σε παράταση της προθεσμίας υποβολής των Επενδυτικών </w:t>
      </w:r>
      <w:r>
        <w:rPr>
          <w:u w:val="single"/>
        </w:rPr>
        <w:t>Αιτήσεων</w:t>
      </w:r>
      <w:r w:rsidRPr="00F97396">
        <w:rPr>
          <w:u w:val="single"/>
        </w:rPr>
        <w:t>,</w:t>
      </w:r>
      <w:r>
        <w:t xml:space="preserve"> μετά από έγκριση του Τμήματος Γεωργίας (Κλάδος Αγροτικής Οικονομικής και Ανάπτυξης)</w:t>
      </w:r>
      <w:r w:rsidRPr="00AB060F">
        <w:t>.</w:t>
      </w:r>
    </w:p>
    <w:p w14:paraId="7062CB38" w14:textId="77777777" w:rsidR="00147749" w:rsidRPr="00AB060F" w:rsidRDefault="00147749" w:rsidP="00696BFE">
      <w:pPr>
        <w:pStyle w:val="Heading2"/>
        <w:ind w:left="567" w:right="-2" w:hanging="567"/>
      </w:pPr>
      <w:r w:rsidRPr="00AB060F">
        <w:t xml:space="preserve">Η </w:t>
      </w:r>
      <w:r>
        <w:t xml:space="preserve">ΟΤΔ </w:t>
      </w:r>
      <w:r w:rsidRPr="00F97396">
        <w:rPr>
          <w:u w:val="single"/>
        </w:rPr>
        <w:t xml:space="preserve">απευθύνει εκ νέου </w:t>
      </w:r>
      <w:r>
        <w:rPr>
          <w:u w:val="single"/>
        </w:rPr>
        <w:t>Π</w:t>
      </w:r>
      <w:r w:rsidRPr="00F97396">
        <w:rPr>
          <w:u w:val="single"/>
        </w:rPr>
        <w:t xml:space="preserve">ρόσκληση </w:t>
      </w:r>
      <w:r>
        <w:rPr>
          <w:u w:val="single"/>
        </w:rPr>
        <w:t>Ε</w:t>
      </w:r>
      <w:r w:rsidRPr="00F97396">
        <w:rPr>
          <w:u w:val="single"/>
        </w:rPr>
        <w:t xml:space="preserve">κδήλωσης </w:t>
      </w:r>
      <w:r>
        <w:rPr>
          <w:u w:val="single"/>
        </w:rPr>
        <w:t>Ε</w:t>
      </w:r>
      <w:r w:rsidRPr="00F97396">
        <w:rPr>
          <w:u w:val="single"/>
        </w:rPr>
        <w:t>νδιαφέροντο</w:t>
      </w:r>
      <w:r w:rsidRPr="00F97396">
        <w:t xml:space="preserve">ς </w:t>
      </w:r>
      <w:r>
        <w:t>μετά από έγκριση του Τμήματος Γεωργίας (Κλάδος Αγροτικής Οικονομικής και Ανάπτυξης</w:t>
      </w:r>
      <w:r w:rsidRPr="00AB060F">
        <w:t xml:space="preserve"> σε περίπτωση που έχει διαθέσιμες πιστώσεις και εφόσον:</w:t>
      </w:r>
    </w:p>
    <w:p w14:paraId="191B214D" w14:textId="77777777" w:rsidR="00147749" w:rsidRPr="00ED76FA" w:rsidRDefault="00147749" w:rsidP="00AB060F">
      <w:pPr>
        <w:spacing w:line="360" w:lineRule="auto"/>
        <w:jc w:val="both"/>
        <w:rPr>
          <w:rFonts w:ascii="Arial" w:hAnsi="Arial" w:cs="Arial"/>
        </w:rPr>
      </w:pPr>
      <w:r w:rsidRPr="00ED76FA">
        <w:rPr>
          <w:rFonts w:ascii="Arial" w:hAnsi="Arial" w:cs="Arial"/>
        </w:rPr>
        <w:t xml:space="preserve">α) δεν έχει συγκεντρώσει αξιόλογες </w:t>
      </w:r>
      <w:r w:rsidR="00452404">
        <w:rPr>
          <w:rFonts w:ascii="Arial" w:hAnsi="Arial" w:cs="Arial"/>
        </w:rPr>
        <w:t>Αιτήσεις</w:t>
      </w:r>
      <w:r w:rsidR="00452404" w:rsidRPr="00ED76FA">
        <w:rPr>
          <w:rFonts w:ascii="Arial" w:hAnsi="Arial" w:cs="Arial"/>
        </w:rPr>
        <w:t xml:space="preserve"> </w:t>
      </w:r>
      <w:r w:rsidRPr="00ED76FA">
        <w:rPr>
          <w:rFonts w:ascii="Arial" w:hAnsi="Arial" w:cs="Arial"/>
        </w:rPr>
        <w:t>από δυνητικούς δικαιούχους ή</w:t>
      </w:r>
    </w:p>
    <w:p w14:paraId="40D9477C" w14:textId="77777777" w:rsidR="00147749" w:rsidRPr="00ED76FA" w:rsidRDefault="00147749" w:rsidP="00AB060F">
      <w:pPr>
        <w:spacing w:line="360" w:lineRule="auto"/>
        <w:jc w:val="both"/>
        <w:rPr>
          <w:rFonts w:ascii="Arial" w:hAnsi="Arial" w:cs="Arial"/>
        </w:rPr>
      </w:pPr>
      <w:r w:rsidRPr="00ED76FA">
        <w:rPr>
          <w:rFonts w:ascii="Arial" w:hAnsi="Arial" w:cs="Arial"/>
        </w:rPr>
        <w:t>β) εκτιμά ότι έχει μεταβληθεί το επενδυτικό ενδιαφέρον στην περιοχή.</w:t>
      </w:r>
    </w:p>
    <w:p w14:paraId="6A9848F2" w14:textId="77777777" w:rsidR="00147749" w:rsidRPr="00AB060F" w:rsidRDefault="00147749" w:rsidP="00AB060F">
      <w:pPr>
        <w:spacing w:line="360" w:lineRule="auto"/>
        <w:jc w:val="both"/>
        <w:rPr>
          <w:rFonts w:ascii="Arial" w:hAnsi="Arial" w:cs="Arial"/>
          <w:i/>
        </w:rPr>
      </w:pPr>
    </w:p>
    <w:p w14:paraId="6F335124" w14:textId="77777777" w:rsidR="00147749" w:rsidRPr="00AB060F" w:rsidRDefault="00147749" w:rsidP="000D6FAB">
      <w:pPr>
        <w:pStyle w:val="Heading1"/>
        <w:tabs>
          <w:tab w:val="left" w:pos="426"/>
        </w:tabs>
        <w:ind w:left="0" w:firstLine="0"/>
        <w:jc w:val="both"/>
        <w:rPr>
          <w:sz w:val="24"/>
        </w:rPr>
      </w:pPr>
      <w:bookmarkStart w:id="214" w:name="_Toc268504285"/>
      <w:bookmarkStart w:id="215" w:name="_Toc330370047"/>
      <w:bookmarkStart w:id="216" w:name="_Toc463350432"/>
      <w:bookmarkStart w:id="217" w:name="_Toc463350502"/>
      <w:bookmarkStart w:id="218" w:name="_Toc463350616"/>
      <w:bookmarkStart w:id="219" w:name="_Toc463350679"/>
      <w:bookmarkStart w:id="220" w:name="_Toc41895861"/>
      <w:r w:rsidRPr="00AB060F">
        <w:rPr>
          <w:sz w:val="24"/>
        </w:rPr>
        <w:t xml:space="preserve">Περιεχόμενο </w:t>
      </w:r>
      <w:bookmarkEnd w:id="214"/>
      <w:bookmarkEnd w:id="215"/>
      <w:bookmarkEnd w:id="216"/>
      <w:bookmarkEnd w:id="217"/>
      <w:bookmarkEnd w:id="218"/>
      <w:bookmarkEnd w:id="219"/>
      <w:r>
        <w:rPr>
          <w:sz w:val="24"/>
        </w:rPr>
        <w:t>Αιτήσεων</w:t>
      </w:r>
      <w:bookmarkEnd w:id="220"/>
    </w:p>
    <w:p w14:paraId="1EBCBB21" w14:textId="77777777" w:rsidR="00147749" w:rsidRDefault="00147749" w:rsidP="00696BFE">
      <w:pPr>
        <w:pStyle w:val="Heading2"/>
        <w:ind w:left="567" w:right="-2" w:hanging="567"/>
      </w:pPr>
      <w:r w:rsidRPr="00AB060F">
        <w:t xml:space="preserve"> Οι </w:t>
      </w:r>
      <w:r w:rsidRPr="007B5235">
        <w:t>Δυνητικοί Δικαιούχοι</w:t>
      </w:r>
      <w:r w:rsidRPr="007B5235" w:rsidDel="007B5235">
        <w:t xml:space="preserve"> </w:t>
      </w:r>
      <w:r w:rsidRPr="00AB060F">
        <w:t>πρέπει να υποβάλλουν συμπληρωμέν</w:t>
      </w:r>
      <w:r>
        <w:t>η</w:t>
      </w:r>
      <w:r w:rsidRPr="00AB060F">
        <w:t xml:space="preserve"> «</w:t>
      </w:r>
      <w:r>
        <w:t>Αίτηση</w:t>
      </w:r>
      <w:r w:rsidRPr="00AB060F">
        <w:t>», στην ελληνική γλώσσα.</w:t>
      </w:r>
    </w:p>
    <w:p w14:paraId="4963ADF0" w14:textId="77777777" w:rsidR="00147749" w:rsidRPr="00E82ADC" w:rsidRDefault="00147749" w:rsidP="00696BFE">
      <w:pPr>
        <w:pStyle w:val="Heading2"/>
        <w:ind w:left="567" w:right="-2" w:hanging="567"/>
      </w:pPr>
      <w:r>
        <w:t>Αιτήσεις</w:t>
      </w:r>
      <w:r w:rsidRPr="00E82ADC">
        <w:t xml:space="preserve">, οι οποίες δεν ακολουθούν το υπόδειγμα </w:t>
      </w:r>
      <w:r>
        <w:t xml:space="preserve">της αίτησης </w:t>
      </w:r>
      <w:r w:rsidRPr="00E82ADC">
        <w:t>απορρίπτονται κατά τη διαδικασία αξιολόγησης.</w:t>
      </w:r>
    </w:p>
    <w:p w14:paraId="1014BEEF" w14:textId="10545272" w:rsidR="00147749" w:rsidRDefault="00147749" w:rsidP="00696BFE">
      <w:pPr>
        <w:pStyle w:val="Heading2"/>
        <w:ind w:left="567" w:right="-2" w:hanging="567"/>
      </w:pPr>
      <w:r>
        <w:t>Η</w:t>
      </w:r>
      <w:r w:rsidRPr="00AB060F">
        <w:t xml:space="preserve"> </w:t>
      </w:r>
      <w:r>
        <w:t xml:space="preserve">αίτηση </w:t>
      </w:r>
      <w:r w:rsidRPr="00AB060F">
        <w:t xml:space="preserve">υποβάλλεται έντυπα σε 2 αντίγραφα (ένα εκ των οποίων είναι το πρωτότυπο) και σε ηλεκτρονική μορφή </w:t>
      </w:r>
      <w:r w:rsidRPr="00AB060F">
        <w:rPr>
          <w:u w:val="single"/>
        </w:rPr>
        <w:t>σε κάθε φάκελο</w:t>
      </w:r>
      <w:r w:rsidRPr="00AB060F">
        <w:t xml:space="preserve"> (</w:t>
      </w:r>
      <w:r w:rsidRPr="00AB060F">
        <w:rPr>
          <w:lang w:val="en-US"/>
        </w:rPr>
        <w:t>CD</w:t>
      </w:r>
      <w:r w:rsidRPr="00AB060F">
        <w:t>-</w:t>
      </w:r>
      <w:r w:rsidRPr="00AB060F">
        <w:rPr>
          <w:lang w:val="en-US"/>
        </w:rPr>
        <w:t>ROM</w:t>
      </w:r>
      <w:r w:rsidRPr="00AB060F">
        <w:t>)</w:t>
      </w:r>
      <w:r w:rsidRPr="00AB060F">
        <w:rPr>
          <w:color w:val="3366FF"/>
        </w:rPr>
        <w:t xml:space="preserve">. </w:t>
      </w:r>
      <w:r w:rsidR="003E1A2F" w:rsidRPr="00B82538">
        <w:rPr>
          <w:color w:val="262626"/>
        </w:rPr>
        <w:t>Σε ηλεκτρονική επεξεργάσιμη μορφή (</w:t>
      </w:r>
      <w:r w:rsidR="003E1A2F" w:rsidRPr="00B82538">
        <w:rPr>
          <w:color w:val="262626"/>
          <w:lang w:val="en-US"/>
        </w:rPr>
        <w:t>w</w:t>
      </w:r>
      <w:r w:rsidR="003E1A2F" w:rsidRPr="00B82538">
        <w:rPr>
          <w:color w:val="262626"/>
        </w:rPr>
        <w:t>ο</w:t>
      </w:r>
      <w:proofErr w:type="spellStart"/>
      <w:r w:rsidR="003E1A2F" w:rsidRPr="00B82538">
        <w:rPr>
          <w:color w:val="262626"/>
          <w:lang w:val="en-US"/>
        </w:rPr>
        <w:t>rd</w:t>
      </w:r>
      <w:proofErr w:type="spellEnd"/>
      <w:r w:rsidR="003E1A2F" w:rsidRPr="00B82538">
        <w:rPr>
          <w:color w:val="262626"/>
        </w:rPr>
        <w:t xml:space="preserve"> ή </w:t>
      </w:r>
      <w:r w:rsidR="003E1A2F" w:rsidRPr="00B82538">
        <w:rPr>
          <w:color w:val="262626"/>
          <w:lang w:val="en-US"/>
        </w:rPr>
        <w:t>excel</w:t>
      </w:r>
      <w:r w:rsidR="003E1A2F" w:rsidRPr="00B82538">
        <w:rPr>
          <w:color w:val="262626"/>
        </w:rPr>
        <w:t xml:space="preserve">) υποβάλλονται τα στοιχεία του Πίνακα της Αίτησης που αφορούν στην «Αναλυτική Περιγραφή της Προτεινόμενης Επένδυσης». </w:t>
      </w:r>
      <w:r w:rsidRPr="00B82538">
        <w:rPr>
          <w:color w:val="262626"/>
        </w:rPr>
        <w:t>Σε περίπτωση αντίθεσης υπερισχύει το έντυπο πρωτότυπο.</w:t>
      </w:r>
    </w:p>
    <w:p w14:paraId="06ED9C23" w14:textId="77777777" w:rsidR="00147749" w:rsidRPr="00910516" w:rsidRDefault="00147749" w:rsidP="00910516"/>
    <w:p w14:paraId="648B9EDD" w14:textId="77777777" w:rsidR="00147749" w:rsidRDefault="00147749" w:rsidP="000D6FAB">
      <w:pPr>
        <w:pStyle w:val="Heading1"/>
        <w:tabs>
          <w:tab w:val="left" w:pos="426"/>
        </w:tabs>
        <w:ind w:left="0" w:firstLine="0"/>
        <w:jc w:val="both"/>
        <w:rPr>
          <w:sz w:val="24"/>
        </w:rPr>
      </w:pPr>
      <w:bookmarkStart w:id="221" w:name="_Toc463350434"/>
      <w:bookmarkStart w:id="222" w:name="_Toc463350504"/>
      <w:bookmarkStart w:id="223" w:name="_Toc463350618"/>
      <w:bookmarkStart w:id="224" w:name="_Toc463350681"/>
      <w:bookmarkStart w:id="225" w:name="_Toc463425701"/>
      <w:bookmarkStart w:id="226" w:name="_Toc463425755"/>
      <w:bookmarkStart w:id="227" w:name="_Toc463426048"/>
      <w:bookmarkStart w:id="228" w:name="_Toc463428831"/>
      <w:bookmarkStart w:id="229" w:name="_Toc463428885"/>
      <w:bookmarkStart w:id="230" w:name="_Toc463430355"/>
      <w:bookmarkStart w:id="231" w:name="_Toc463350435"/>
      <w:bookmarkStart w:id="232" w:name="_Toc463350505"/>
      <w:bookmarkStart w:id="233" w:name="_Toc463350619"/>
      <w:bookmarkStart w:id="234" w:name="_Toc463350682"/>
      <w:bookmarkStart w:id="235" w:name="_Toc41895862"/>
      <w:bookmarkEnd w:id="221"/>
      <w:bookmarkEnd w:id="222"/>
      <w:bookmarkEnd w:id="223"/>
      <w:bookmarkEnd w:id="224"/>
      <w:bookmarkEnd w:id="225"/>
      <w:bookmarkEnd w:id="226"/>
      <w:bookmarkEnd w:id="227"/>
      <w:bookmarkEnd w:id="228"/>
      <w:bookmarkEnd w:id="229"/>
      <w:bookmarkEnd w:id="230"/>
      <w:r w:rsidRPr="00AB060F">
        <w:rPr>
          <w:sz w:val="24"/>
        </w:rPr>
        <w:t>Δικαιούχοι</w:t>
      </w:r>
      <w:bookmarkEnd w:id="231"/>
      <w:bookmarkEnd w:id="232"/>
      <w:bookmarkEnd w:id="233"/>
      <w:bookmarkEnd w:id="234"/>
      <w:bookmarkEnd w:id="235"/>
    </w:p>
    <w:p w14:paraId="5B5A6E4F" w14:textId="77777777" w:rsidR="00147749" w:rsidRPr="00452404" w:rsidRDefault="00147749" w:rsidP="00696BFE">
      <w:pPr>
        <w:pStyle w:val="Heading2"/>
        <w:ind w:left="567" w:right="-2" w:hanging="567"/>
        <w:rPr>
          <w:lang w:eastAsia="en-GB"/>
        </w:rPr>
      </w:pPr>
      <w:r w:rsidRPr="000A3723">
        <w:t>Δικαιούχοι</w:t>
      </w:r>
      <w:r w:rsidRPr="00AB060F">
        <w:t xml:space="preserve"> των χρηματοδοτικών ενισχύσεων που θα παραχωρούνται μέσω του </w:t>
      </w:r>
      <w:r w:rsidRPr="00AC1695">
        <w:t xml:space="preserve">Καθεστώτος είναι </w:t>
      </w:r>
      <w:r w:rsidRPr="00C06137">
        <w:rPr>
          <w:rFonts w:eastAsia="Calibri"/>
        </w:rPr>
        <w:t xml:space="preserve">οι πολύ μικρές ή μικρές Επιχειρήσεις οι οποίες </w:t>
      </w:r>
      <w:r w:rsidR="00110AF5">
        <w:rPr>
          <w:rFonts w:eastAsia="Calibri"/>
        </w:rPr>
        <w:t>ασκούν ή προτίθενται να ασκήσουν οικονομική δραστηριότητα</w:t>
      </w:r>
      <w:r w:rsidR="00110AF5" w:rsidRPr="00554439">
        <w:rPr>
          <w:rFonts w:eastAsia="Calibri"/>
        </w:rPr>
        <w:t xml:space="preserve"> </w:t>
      </w:r>
      <w:r w:rsidR="00DA5B93">
        <w:rPr>
          <w:rFonts w:eastAsia="Calibri"/>
        </w:rPr>
        <w:t xml:space="preserve">με την υλοποίηση της </w:t>
      </w:r>
      <w:r w:rsidR="009E4AAD">
        <w:rPr>
          <w:rFonts w:eastAsia="Calibri"/>
        </w:rPr>
        <w:t>δράσης</w:t>
      </w:r>
      <w:r w:rsidR="00DA5B93">
        <w:rPr>
          <w:rFonts w:eastAsia="Calibri"/>
        </w:rPr>
        <w:t xml:space="preserve"> τους </w:t>
      </w:r>
      <w:r w:rsidRPr="00C06137">
        <w:rPr>
          <w:rFonts w:eastAsia="Calibri"/>
        </w:rPr>
        <w:t>σε αγροτικές περιοχές και άλλα φυσικά πρόσωπα</w:t>
      </w:r>
      <w:r w:rsidR="00801D0A">
        <w:rPr>
          <w:rFonts w:eastAsia="Calibri"/>
        </w:rPr>
        <w:t xml:space="preserve"> που διαμένουν</w:t>
      </w:r>
      <w:r w:rsidR="00110AF5" w:rsidRPr="00110AF5">
        <w:rPr>
          <w:rFonts w:eastAsia="Calibri"/>
        </w:rPr>
        <w:t xml:space="preserve"> </w:t>
      </w:r>
      <w:r w:rsidRPr="00C06137">
        <w:rPr>
          <w:rFonts w:eastAsia="Calibri"/>
        </w:rPr>
        <w:t>σε αγροτικές περιοχές</w:t>
      </w:r>
      <w:r w:rsidR="00801D0A">
        <w:rPr>
          <w:rFonts w:eastAsia="Calibri"/>
        </w:rPr>
        <w:t>,</w:t>
      </w:r>
      <w:r w:rsidRPr="00C06137">
        <w:rPr>
          <w:rFonts w:eastAsia="Calibri"/>
        </w:rPr>
        <w:t xml:space="preserve"> καθώς και γεωργοί ή μέλη γεωργικού νοικοκυριού</w:t>
      </w:r>
      <w:r w:rsidRPr="00C06137" w:rsidDel="00F572FF">
        <w:rPr>
          <w:rFonts w:eastAsia="Calibri"/>
        </w:rPr>
        <w:t xml:space="preserve"> </w:t>
      </w:r>
      <w:r w:rsidRPr="00C06137">
        <w:rPr>
          <w:rFonts w:eastAsia="Calibri"/>
        </w:rPr>
        <w:t xml:space="preserve">οι οποίοι υποβάλλουν αίτηση για χορηγία </w:t>
      </w:r>
      <w:r w:rsidR="00CF04C2">
        <w:rPr>
          <w:rFonts w:eastAsia="Calibri"/>
        </w:rPr>
        <w:t xml:space="preserve">δράσης </w:t>
      </w:r>
      <w:r w:rsidRPr="00C06137">
        <w:rPr>
          <w:rFonts w:eastAsia="Calibri"/>
        </w:rPr>
        <w:t xml:space="preserve">η οποία θα υλοποιηθεί στην περιοχή παρέμβασης της ΟΤΔ. </w:t>
      </w:r>
      <w:r w:rsidRPr="00CE526C">
        <w:rPr>
          <w:lang w:eastAsia="en-GB"/>
        </w:rPr>
        <w:t xml:space="preserve">Σχετικά </w:t>
      </w:r>
      <w:r w:rsidRPr="00CE526C">
        <w:rPr>
          <w:rFonts w:eastAsia="Calibri"/>
        </w:rPr>
        <w:t xml:space="preserve">οι γεωργοί και τα μέλη των γεωργικών νοικοκυριών θα πρέπει να επισυνάπτουν ως αποδεικτικό στοιχείο </w:t>
      </w:r>
      <w:r w:rsidR="00691915">
        <w:rPr>
          <w:rFonts w:eastAsia="Calibri"/>
        </w:rPr>
        <w:t xml:space="preserve">πρόσφατη </w:t>
      </w:r>
      <w:r w:rsidRPr="00CE526C">
        <w:rPr>
          <w:rFonts w:eastAsia="Calibri"/>
        </w:rPr>
        <w:t xml:space="preserve">βεβαίωση των Κοινωνικών Ασφαλίσεων στην οποία να αναφέρεται ότι ασχολούνται με την γεωργία. </w:t>
      </w:r>
      <w:r w:rsidR="001E4A4A">
        <w:rPr>
          <w:rFonts w:eastAsia="Calibri"/>
        </w:rPr>
        <w:t>Το πιστοποιητικό</w:t>
      </w:r>
      <w:r w:rsidR="001E4A4A" w:rsidRPr="00BE544D">
        <w:rPr>
          <w:rFonts w:eastAsia="Calibri"/>
        </w:rPr>
        <w:t xml:space="preserve"> κοινωνικών ασφαλίσεων </w:t>
      </w:r>
      <w:r w:rsidR="001E4A4A">
        <w:rPr>
          <w:rFonts w:eastAsia="Calibri"/>
        </w:rPr>
        <w:t>θα πρέπει</w:t>
      </w:r>
      <w:r w:rsidR="001E4A4A" w:rsidRPr="00BE544D">
        <w:rPr>
          <w:rFonts w:eastAsia="Calibri"/>
        </w:rPr>
        <w:t xml:space="preserve"> να ισχύει κατά την ημερομηνία υποβολής της αίτησης</w:t>
      </w:r>
      <w:r w:rsidR="001E4A4A">
        <w:rPr>
          <w:rFonts w:eastAsia="Calibri"/>
        </w:rPr>
        <w:t>.</w:t>
      </w:r>
      <w:r w:rsidR="001E4A4A" w:rsidRPr="00BE544D">
        <w:rPr>
          <w:rFonts w:eastAsia="Calibri"/>
        </w:rPr>
        <w:t xml:space="preserve"> </w:t>
      </w:r>
      <w:r w:rsidR="00F74123">
        <w:rPr>
          <w:rFonts w:eastAsia="Calibri"/>
        </w:rPr>
        <w:t>Τ</w:t>
      </w:r>
      <w:r w:rsidRPr="00CE526C">
        <w:rPr>
          <w:rFonts w:eastAsia="Calibri"/>
        </w:rPr>
        <w:t>α φυσικά πρόσωπα</w:t>
      </w:r>
      <w:r w:rsidR="00F74123">
        <w:rPr>
          <w:rFonts w:eastAsia="Calibri"/>
        </w:rPr>
        <w:t xml:space="preserve"> </w:t>
      </w:r>
      <w:r w:rsidR="00110AF5">
        <w:rPr>
          <w:rFonts w:eastAsia="Calibri"/>
        </w:rPr>
        <w:t xml:space="preserve">(με εξαίρεση τους γεωργούς </w:t>
      </w:r>
      <w:r w:rsidR="0076676F">
        <w:rPr>
          <w:rFonts w:eastAsia="Calibri"/>
        </w:rPr>
        <w:t>ή/</w:t>
      </w:r>
      <w:r w:rsidR="00110AF5">
        <w:rPr>
          <w:rFonts w:eastAsia="Calibri"/>
        </w:rPr>
        <w:t xml:space="preserve">και τα μέλη του γεωργικού νοικοκυριού) </w:t>
      </w:r>
      <w:r w:rsidRPr="00CE526C">
        <w:rPr>
          <w:lang w:eastAsia="en-GB"/>
        </w:rPr>
        <w:t>θα πρέπει να προσκομίζουν βεβαίωση από τον Κοινοτάρχη της Αρχής Τοπικής Αυτοδιοίκησης για το χώρο</w:t>
      </w:r>
      <w:r w:rsidR="00F74123">
        <w:rPr>
          <w:lang w:eastAsia="en-GB"/>
        </w:rPr>
        <w:t xml:space="preserve"> </w:t>
      </w:r>
      <w:r w:rsidRPr="00F74123">
        <w:rPr>
          <w:lang w:eastAsia="en-GB"/>
        </w:rPr>
        <w:t>μόνιμης</w:t>
      </w:r>
      <w:r w:rsidRPr="00CE526C">
        <w:rPr>
          <w:lang w:eastAsia="en-GB"/>
        </w:rPr>
        <w:t xml:space="preserve"> διαμονής του</w:t>
      </w:r>
      <w:r w:rsidR="00F74123">
        <w:rPr>
          <w:lang w:eastAsia="en-GB"/>
        </w:rPr>
        <w:t>ς</w:t>
      </w:r>
      <w:r w:rsidRPr="00CE526C">
        <w:rPr>
          <w:lang w:eastAsia="en-GB"/>
        </w:rPr>
        <w:t xml:space="preserve">. </w:t>
      </w:r>
    </w:p>
    <w:p w14:paraId="3746A75D" w14:textId="77777777" w:rsidR="00705E7F" w:rsidRPr="00705E7F" w:rsidRDefault="00705E7F" w:rsidP="00696BFE">
      <w:pPr>
        <w:pStyle w:val="Heading2"/>
        <w:ind w:left="567" w:right="-2" w:hanging="567"/>
      </w:pPr>
      <w:r w:rsidRPr="00705E7F">
        <w:t xml:space="preserve">Οι Δικαιούχοι θα πρέπει να αναλάβουν να διασφαλίσουν ότι οι μόνιμες κατασκευές και τα μηχανήματα/ εξοπλισμός, τα οποία θα επιδοτηθούν μέσω της αίτησης τους, θα αξιοποιηθούν για το σκοπό και στη συγκεκριμένη επένδυση που έχουν εγκριθεί για τουλάχιστον </w:t>
      </w:r>
      <w:r w:rsidRPr="00705E7F">
        <w:rPr>
          <w:b/>
        </w:rPr>
        <w:t>πέντε</w:t>
      </w:r>
      <w:r w:rsidRPr="00705E7F">
        <w:t xml:space="preserve"> χρόνια από την τελική πληρωμή. Η δέσμευση θα ισχύει και για τυχόν, νέο ιδιοκτήτη / διαχειριστή της επένδυσης.</w:t>
      </w:r>
    </w:p>
    <w:p w14:paraId="2C8F6C62" w14:textId="77777777" w:rsidR="00147749" w:rsidRDefault="00147749" w:rsidP="00696BFE">
      <w:pPr>
        <w:pStyle w:val="Heading2"/>
        <w:ind w:left="567" w:right="-2" w:hanging="567"/>
      </w:pPr>
      <w:r w:rsidRPr="00401DAA">
        <w:t xml:space="preserve">Η αλλαγή ιδιοκτησιακού καθεστώτος της </w:t>
      </w:r>
      <w:r>
        <w:t>επιχείρηση</w:t>
      </w:r>
      <w:r w:rsidRPr="00401DAA">
        <w:t>ς επιτρέπεται σε αιτιολογημένες περιπτώσεις κα</w:t>
      </w:r>
      <w:r>
        <w:t>ι πάντοτε μετά από έγκριση της Μονάδας Ε</w:t>
      </w:r>
      <w:r w:rsidRPr="00401DAA">
        <w:t xml:space="preserve">φαρμογής. Η αλλαγή ιδιοκτησιακού καθεστώτος στην </w:t>
      </w:r>
      <w:r>
        <w:t>επιχείρηση</w:t>
      </w:r>
      <w:r w:rsidRPr="00401DAA">
        <w:t xml:space="preserve"> χωρίς την εξασφάλιση της έγκρισης της </w:t>
      </w:r>
      <w:r>
        <w:t>Μονάδας Ε</w:t>
      </w:r>
      <w:r w:rsidRPr="00401DAA">
        <w:t>φαρμογής</w:t>
      </w:r>
      <w:r w:rsidDel="00411987">
        <w:t xml:space="preserve"> </w:t>
      </w:r>
      <w:r w:rsidRPr="00401DAA">
        <w:t>ενδέχεται να οδηγήσει σε απόρριψη της αίτησης και</w:t>
      </w:r>
      <w:r>
        <w:t>,</w:t>
      </w:r>
      <w:r w:rsidRPr="00401DAA">
        <w:t xml:space="preserve"> εάν έχει καταβληθεί ενίσχυση</w:t>
      </w:r>
      <w:r>
        <w:t>,</w:t>
      </w:r>
      <w:r w:rsidRPr="00401DAA">
        <w:t xml:space="preserve"> σε ανάκτηση του καταβληθέντος ποσού. Ο συγκεκριμένος έλεγχος διενεργείται σε ετήσια βάση σε δείγμα αιτήσεων με βάση την απαίτηση του </w:t>
      </w:r>
      <w:r>
        <w:rPr>
          <w:lang w:val="en-US"/>
        </w:rPr>
        <w:t>K</w:t>
      </w:r>
      <w:proofErr w:type="spellStart"/>
      <w:r w:rsidRPr="00401DAA">
        <w:t>ανονισμού</w:t>
      </w:r>
      <w:proofErr w:type="spellEnd"/>
      <w:r w:rsidRPr="00401DAA">
        <w:t xml:space="preserve"> για διενέργεια εκ των υστέρων ελέγχων.</w:t>
      </w:r>
    </w:p>
    <w:p w14:paraId="153DBE07" w14:textId="77777777" w:rsidR="00147749" w:rsidRDefault="00147749" w:rsidP="00696BFE">
      <w:pPr>
        <w:pStyle w:val="Heading2"/>
        <w:ind w:left="567" w:right="-2" w:hanging="567"/>
        <w:rPr>
          <w:lang w:eastAsia="en-GB"/>
        </w:rPr>
      </w:pPr>
      <w:r w:rsidRPr="00AB060F">
        <w:rPr>
          <w:lang w:eastAsia="en-GB"/>
        </w:rPr>
        <w:t xml:space="preserve">Δεν θα γίνονται δεκτές αιτήσεις όπου η </w:t>
      </w:r>
      <w:proofErr w:type="spellStart"/>
      <w:r w:rsidRPr="00AB060F">
        <w:rPr>
          <w:lang w:eastAsia="en-GB"/>
        </w:rPr>
        <w:t>αιτήτρια</w:t>
      </w:r>
      <w:proofErr w:type="spellEnd"/>
      <w:r w:rsidRPr="00AB060F">
        <w:rPr>
          <w:lang w:eastAsia="en-GB"/>
        </w:rPr>
        <w:t xml:space="preserve"> Επιχείρηση δεν θα είναι και η Επιχείρηση που θα διαχειρίζεται τη λειτουργία του </w:t>
      </w:r>
      <w:r>
        <w:rPr>
          <w:lang w:eastAsia="en-GB"/>
        </w:rPr>
        <w:t>Έ</w:t>
      </w:r>
      <w:r w:rsidRPr="00AB060F">
        <w:rPr>
          <w:lang w:eastAsia="en-GB"/>
        </w:rPr>
        <w:t>ργου.</w:t>
      </w:r>
    </w:p>
    <w:p w14:paraId="7CAFBE86" w14:textId="77777777" w:rsidR="001E4A4A" w:rsidRDefault="00147749" w:rsidP="00696BFE">
      <w:pPr>
        <w:pStyle w:val="Heading2"/>
        <w:ind w:left="567" w:right="-2" w:hanging="567"/>
      </w:pPr>
      <w:r w:rsidRPr="00407C6F">
        <w:rPr>
          <w:lang w:eastAsia="en-GB"/>
        </w:rPr>
        <w:t xml:space="preserve">Δεν θα γίνονται δεκτές αιτήσεις όπου η </w:t>
      </w:r>
      <w:proofErr w:type="spellStart"/>
      <w:r w:rsidRPr="00407C6F">
        <w:rPr>
          <w:lang w:eastAsia="en-GB"/>
        </w:rPr>
        <w:t>αιτήτρια</w:t>
      </w:r>
      <w:proofErr w:type="spellEnd"/>
      <w:r w:rsidRPr="00407C6F">
        <w:rPr>
          <w:lang w:eastAsia="en-GB"/>
        </w:rPr>
        <w:t xml:space="preserve"> Επιχείρηση</w:t>
      </w:r>
      <w:r>
        <w:rPr>
          <w:lang w:eastAsia="en-GB"/>
        </w:rPr>
        <w:t xml:space="preserve"> </w:t>
      </w:r>
      <w:r w:rsidRPr="00407C6F">
        <w:rPr>
          <w:lang w:eastAsia="en-GB"/>
        </w:rPr>
        <w:t xml:space="preserve">(αυτή ή οι μέτοχοι της) </w:t>
      </w:r>
      <w:r>
        <w:rPr>
          <w:lang w:eastAsia="en-GB"/>
        </w:rPr>
        <w:t>ή ο αιτητής φυσικό πρόσωπο</w:t>
      </w:r>
      <w:r w:rsidRPr="00407C6F">
        <w:rPr>
          <w:lang w:eastAsia="en-GB"/>
        </w:rPr>
        <w:t xml:space="preserve"> θα είναι</w:t>
      </w:r>
      <w:r w:rsidR="001E4A4A">
        <w:rPr>
          <w:lang w:eastAsia="en-GB"/>
        </w:rPr>
        <w:t>:</w:t>
      </w:r>
      <w:r w:rsidRPr="00407C6F">
        <w:rPr>
          <w:lang w:eastAsia="en-GB"/>
        </w:rPr>
        <w:t xml:space="preserve"> </w:t>
      </w:r>
    </w:p>
    <w:p w14:paraId="7D2D0C6B" w14:textId="77777777" w:rsidR="001E4A4A" w:rsidRDefault="00147749" w:rsidP="00991DE6">
      <w:pPr>
        <w:pStyle w:val="Heading2"/>
        <w:numPr>
          <w:ilvl w:val="0"/>
          <w:numId w:val="28"/>
        </w:numPr>
        <w:ind w:right="-2"/>
      </w:pPr>
      <w:r w:rsidRPr="00407C6F">
        <w:rPr>
          <w:lang w:eastAsia="en-GB"/>
        </w:rPr>
        <w:t xml:space="preserve">ο εργολάβος </w:t>
      </w:r>
      <w:r w:rsidR="001E4A4A" w:rsidRPr="00407C6F">
        <w:rPr>
          <w:lang w:eastAsia="en-GB"/>
        </w:rPr>
        <w:t xml:space="preserve">του έργου </w:t>
      </w:r>
      <w:r w:rsidRPr="00407C6F">
        <w:rPr>
          <w:lang w:eastAsia="en-GB"/>
        </w:rPr>
        <w:t xml:space="preserve">ή </w:t>
      </w:r>
    </w:p>
    <w:p w14:paraId="44425AE2" w14:textId="77777777" w:rsidR="001E4A4A" w:rsidRDefault="00147749" w:rsidP="00991DE6">
      <w:pPr>
        <w:pStyle w:val="Heading2"/>
        <w:numPr>
          <w:ilvl w:val="0"/>
          <w:numId w:val="28"/>
        </w:numPr>
        <w:ind w:right="-2"/>
      </w:pPr>
      <w:r w:rsidRPr="00407C6F">
        <w:rPr>
          <w:lang w:eastAsia="en-GB"/>
        </w:rPr>
        <w:t xml:space="preserve">υπεργολάβος του έργου ή </w:t>
      </w:r>
    </w:p>
    <w:p w14:paraId="40A56D3D" w14:textId="77777777" w:rsidR="001E4A4A" w:rsidRDefault="00147749" w:rsidP="00991DE6">
      <w:pPr>
        <w:pStyle w:val="Heading2"/>
        <w:numPr>
          <w:ilvl w:val="0"/>
          <w:numId w:val="28"/>
        </w:numPr>
        <w:ind w:right="-2"/>
      </w:pPr>
      <w:r w:rsidRPr="00407C6F">
        <w:rPr>
          <w:lang w:eastAsia="en-GB"/>
        </w:rPr>
        <w:t xml:space="preserve">μέτοχος στην εργοληπτική εταιρεία που θα αναλάβει την εκτέλεση του έργου ή </w:t>
      </w:r>
    </w:p>
    <w:p w14:paraId="255C8E89" w14:textId="77777777" w:rsidR="001E4A4A" w:rsidRPr="001E4A4A" w:rsidRDefault="001E4A4A" w:rsidP="00991DE6">
      <w:pPr>
        <w:pStyle w:val="Heading2"/>
        <w:numPr>
          <w:ilvl w:val="0"/>
          <w:numId w:val="28"/>
        </w:numPr>
        <w:ind w:right="-2"/>
      </w:pPr>
      <w:r>
        <w:rPr>
          <w:lang w:eastAsia="en-GB"/>
        </w:rPr>
        <w:t xml:space="preserve">μέτοχος </w:t>
      </w:r>
      <w:r w:rsidR="00147749" w:rsidRPr="00407C6F">
        <w:rPr>
          <w:lang w:eastAsia="en-GB"/>
        </w:rPr>
        <w:t>στην εταιρεία που προμηθεύει τα υλικά</w:t>
      </w:r>
      <w:r w:rsidR="00147749" w:rsidRPr="008E6CFD">
        <w:rPr>
          <w:lang w:eastAsia="en-GB"/>
        </w:rPr>
        <w:t>.</w:t>
      </w:r>
      <w:r>
        <w:t xml:space="preserve"> </w:t>
      </w:r>
    </w:p>
    <w:p w14:paraId="6AD4DB49" w14:textId="77777777" w:rsidR="001E4A4A" w:rsidRPr="001E4A4A" w:rsidRDefault="001E4A4A" w:rsidP="001E4A4A">
      <w:pPr>
        <w:pStyle w:val="Heading2"/>
        <w:numPr>
          <w:ilvl w:val="0"/>
          <w:numId w:val="0"/>
        </w:numPr>
        <w:ind w:right="-2"/>
        <w:rPr>
          <w:lang w:eastAsia="en-GB"/>
        </w:rPr>
      </w:pPr>
      <w:r w:rsidRPr="001E4A4A">
        <w:rPr>
          <w:lang w:eastAsia="en-GB"/>
        </w:rPr>
        <w:t xml:space="preserve">Επίσης δεν θα γίνονται δεκτές αιτήσεις όπου οι  μέτοχοι της </w:t>
      </w:r>
      <w:proofErr w:type="spellStart"/>
      <w:r w:rsidRPr="001E4A4A">
        <w:rPr>
          <w:lang w:eastAsia="en-GB"/>
        </w:rPr>
        <w:t>αιτήτριας</w:t>
      </w:r>
      <w:proofErr w:type="spellEnd"/>
      <w:r w:rsidRPr="001E4A4A">
        <w:rPr>
          <w:lang w:eastAsia="en-GB"/>
        </w:rPr>
        <w:t xml:space="preserve"> Επιχείρησης ή ο αιτητής ως φυσικό πρόσωπο δεν έχουν οποιαδήποτε ιδιάζουσα σχέση, ούτε οποιαδήποτε εξ αίματος, εξ αγχιστείας, εξ υιοθεσίας ή εκ βαπτίσματος συγγένεια μέχρι δεύτερου βαθμο</w:t>
      </w:r>
      <w:r>
        <w:rPr>
          <w:lang w:eastAsia="en-GB"/>
        </w:rPr>
        <w:t>ύ, ούτε συνδέονται οικονομικά</w:t>
      </w:r>
      <w:r w:rsidRPr="001E4A4A">
        <w:rPr>
          <w:lang w:eastAsia="en-GB"/>
        </w:rPr>
        <w:t xml:space="preserve">: </w:t>
      </w:r>
    </w:p>
    <w:p w14:paraId="02ED5E3C" w14:textId="77777777" w:rsidR="001E4A4A" w:rsidRPr="001E4A4A" w:rsidRDefault="001E4A4A" w:rsidP="00991DE6">
      <w:pPr>
        <w:pStyle w:val="Heading2"/>
        <w:numPr>
          <w:ilvl w:val="0"/>
          <w:numId w:val="28"/>
        </w:numPr>
        <w:ind w:right="-2"/>
        <w:rPr>
          <w:lang w:eastAsia="en-GB"/>
        </w:rPr>
      </w:pPr>
      <w:r w:rsidRPr="001E4A4A">
        <w:rPr>
          <w:lang w:eastAsia="en-GB"/>
        </w:rPr>
        <w:t xml:space="preserve">με τον εργολάβο του Έργου ή </w:t>
      </w:r>
    </w:p>
    <w:p w14:paraId="6744C7AF" w14:textId="77777777" w:rsidR="001E4A4A" w:rsidRPr="001E4A4A" w:rsidRDefault="001E4A4A" w:rsidP="00991DE6">
      <w:pPr>
        <w:pStyle w:val="Heading2"/>
        <w:numPr>
          <w:ilvl w:val="0"/>
          <w:numId w:val="28"/>
        </w:numPr>
        <w:ind w:right="-2"/>
        <w:rPr>
          <w:lang w:eastAsia="en-GB"/>
        </w:rPr>
      </w:pPr>
      <w:r w:rsidRPr="001E4A4A">
        <w:rPr>
          <w:lang w:eastAsia="en-GB"/>
        </w:rPr>
        <w:t xml:space="preserve">με τον υπεργολάβο του Έργου ή </w:t>
      </w:r>
    </w:p>
    <w:p w14:paraId="54AD8501" w14:textId="77777777" w:rsidR="001E4A4A" w:rsidRPr="001E4A4A" w:rsidRDefault="001E4A4A" w:rsidP="00991DE6">
      <w:pPr>
        <w:pStyle w:val="Heading2"/>
        <w:numPr>
          <w:ilvl w:val="0"/>
          <w:numId w:val="28"/>
        </w:numPr>
        <w:ind w:right="-2"/>
        <w:rPr>
          <w:lang w:eastAsia="en-GB"/>
        </w:rPr>
      </w:pPr>
      <w:r w:rsidRPr="001E4A4A">
        <w:rPr>
          <w:lang w:eastAsia="en-GB"/>
        </w:rPr>
        <w:t>με μέτοχο στην εργοληπτική εταιρεία που θα αναλάβει την εκτέλεση του Έργου ή</w:t>
      </w:r>
    </w:p>
    <w:p w14:paraId="1FD44E95" w14:textId="77777777" w:rsidR="001E4A4A" w:rsidRDefault="001E4A4A" w:rsidP="00991DE6">
      <w:pPr>
        <w:pStyle w:val="Heading2"/>
        <w:numPr>
          <w:ilvl w:val="0"/>
          <w:numId w:val="28"/>
        </w:numPr>
        <w:ind w:right="-2"/>
        <w:rPr>
          <w:lang w:eastAsia="en-GB"/>
        </w:rPr>
      </w:pPr>
      <w:r w:rsidRPr="001E4A4A">
        <w:rPr>
          <w:lang w:eastAsia="en-GB"/>
        </w:rPr>
        <w:t>με μέτοχο στην εταιρεία που προμηθεύει τα υλικά.</w:t>
      </w:r>
    </w:p>
    <w:p w14:paraId="2ED76E17" w14:textId="77777777" w:rsidR="001E4A4A" w:rsidRPr="008B38E9" w:rsidRDefault="008B38E9" w:rsidP="008B38E9">
      <w:pPr>
        <w:pStyle w:val="Heading2"/>
        <w:ind w:left="567" w:right="-2" w:hanging="567"/>
        <w:rPr>
          <w:lang w:eastAsia="en-GB"/>
        </w:rPr>
      </w:pPr>
      <w:r w:rsidRPr="008B38E9">
        <w:rPr>
          <w:lang w:eastAsia="en-GB"/>
        </w:rPr>
        <w:t>Τονίζεται επίσης ότι τα εργατικά της επιχείρησης καθώς και η οικογενειακή εργασία δεν θεωρούνται επιλέξιμες δράσεις και ως εκ τούτου δεν επιδοτούνται. Σε αυτές τις περιπτώσεις λαμβάνεται υπόψη για σκοπούς χορηγίας μόνο το πραγματικό κόστος των υλικών κατασκευής.</w:t>
      </w:r>
    </w:p>
    <w:p w14:paraId="19A73888" w14:textId="77777777" w:rsidR="00147749" w:rsidRPr="00AB060F" w:rsidRDefault="00147749" w:rsidP="00696BFE">
      <w:pPr>
        <w:pStyle w:val="Heading2"/>
        <w:ind w:left="567" w:right="-2" w:hanging="567"/>
        <w:rPr>
          <w:b/>
          <w:lang w:eastAsia="en-GB"/>
        </w:rPr>
      </w:pPr>
      <w:r w:rsidRPr="00AB060F">
        <w:rPr>
          <w:lang w:eastAsia="en-GB"/>
        </w:rPr>
        <w:t xml:space="preserve">Σε περίπτωση που η </w:t>
      </w:r>
      <w:proofErr w:type="spellStart"/>
      <w:r w:rsidRPr="00AB060F">
        <w:rPr>
          <w:lang w:eastAsia="en-GB"/>
        </w:rPr>
        <w:t>αιτήτρια</w:t>
      </w:r>
      <w:proofErr w:type="spellEnd"/>
      <w:r w:rsidRPr="00AB060F">
        <w:rPr>
          <w:lang w:eastAsia="en-GB"/>
        </w:rPr>
        <w:t xml:space="preserve"> Επιχείρηση</w:t>
      </w:r>
      <w:r>
        <w:rPr>
          <w:lang w:eastAsia="en-GB"/>
        </w:rPr>
        <w:t xml:space="preserve"> ή ο αιτητής φυσικό πρόσωπο</w:t>
      </w:r>
      <w:r w:rsidRPr="00AB060F">
        <w:rPr>
          <w:lang w:eastAsia="en-GB"/>
        </w:rPr>
        <w:t xml:space="preserve"> δεν είναι ιδιοκτήτρια</w:t>
      </w:r>
      <w:r>
        <w:rPr>
          <w:lang w:eastAsia="en-GB"/>
        </w:rPr>
        <w:t>/της</w:t>
      </w:r>
      <w:r w:rsidRPr="00AB060F">
        <w:rPr>
          <w:lang w:eastAsia="en-GB"/>
        </w:rPr>
        <w:t xml:space="preserve"> της οικοδομής ή της γης, θα πρέπει: </w:t>
      </w:r>
    </w:p>
    <w:p w14:paraId="3F307A85" w14:textId="77777777" w:rsidR="00EB5BF0" w:rsidRDefault="00147749" w:rsidP="00991DE6">
      <w:pPr>
        <w:pStyle w:val="Heading2"/>
        <w:numPr>
          <w:ilvl w:val="0"/>
          <w:numId w:val="26"/>
        </w:numPr>
        <w:rPr>
          <w:lang w:eastAsia="en-GB"/>
        </w:rPr>
      </w:pPr>
      <w:r w:rsidRPr="00AB060F">
        <w:rPr>
          <w:lang w:eastAsia="en-GB"/>
        </w:rPr>
        <w:t>να υπάρχει η γραπτή συγκατάθεση του ιδιοκτήτη της οικοδομής ή της γης για την προτεινόμενη επιχειρηματική ανάπτυξη,</w:t>
      </w:r>
    </w:p>
    <w:p w14:paraId="41D9143C" w14:textId="77777777" w:rsidR="00147749" w:rsidRDefault="00147749" w:rsidP="00991DE6">
      <w:pPr>
        <w:pStyle w:val="Heading2"/>
        <w:numPr>
          <w:ilvl w:val="0"/>
          <w:numId w:val="26"/>
        </w:numPr>
        <w:rPr>
          <w:lang w:eastAsia="en-GB"/>
        </w:rPr>
      </w:pPr>
      <w:r>
        <w:rPr>
          <w:lang w:eastAsia="en-GB"/>
        </w:rPr>
        <w:t xml:space="preserve"> </w:t>
      </w:r>
      <w:r w:rsidRPr="00AB060F">
        <w:rPr>
          <w:lang w:eastAsia="en-GB"/>
        </w:rPr>
        <w:t xml:space="preserve">να υπάρχει ενοικιαστήριο έγγραφο το οποίο να έχει τέτοια διάρκεια, ώστε να εξασφαλίζεται ότι η Επιχείρηση θα συνεχίσει τις εργασίες της για χρονική περίοδο πέντε (5) χρόνων μετά την παροχή του τελευταίου τμήματος της </w:t>
      </w:r>
      <w:proofErr w:type="spellStart"/>
      <w:r w:rsidRPr="00AB060F">
        <w:rPr>
          <w:lang w:eastAsia="en-GB"/>
        </w:rPr>
        <w:t>εγκριμένης</w:t>
      </w:r>
      <w:proofErr w:type="spellEnd"/>
      <w:r w:rsidRPr="00AB060F">
        <w:rPr>
          <w:lang w:eastAsia="en-GB"/>
        </w:rPr>
        <w:t xml:space="preserve"> χορηγίας.</w:t>
      </w:r>
    </w:p>
    <w:p w14:paraId="3FEA2C6C" w14:textId="77777777" w:rsidR="00147749" w:rsidRPr="00AB060F" w:rsidRDefault="00147749" w:rsidP="00696BFE">
      <w:pPr>
        <w:pStyle w:val="Heading2"/>
        <w:ind w:left="567" w:right="-2" w:hanging="567"/>
        <w:rPr>
          <w:lang w:eastAsia="en-GB"/>
        </w:rPr>
      </w:pPr>
      <w:r>
        <w:rPr>
          <w:lang w:eastAsia="en-GB"/>
        </w:rPr>
        <w:t>Ένας</w:t>
      </w:r>
      <w:r w:rsidRPr="00AB060F">
        <w:rPr>
          <w:lang w:eastAsia="en-GB"/>
        </w:rPr>
        <w:t xml:space="preserve"> </w:t>
      </w:r>
      <w:r>
        <w:rPr>
          <w:lang w:eastAsia="en-GB"/>
        </w:rPr>
        <w:t>δυνητικός δικαιούχος</w:t>
      </w:r>
      <w:r w:rsidRPr="00AB060F">
        <w:rPr>
          <w:lang w:eastAsia="en-GB"/>
        </w:rPr>
        <w:t xml:space="preserve"> δικαιούται να υποβάλει μόνο μία αίτηση </w:t>
      </w:r>
      <w:r>
        <w:rPr>
          <w:lang w:eastAsia="en-GB"/>
        </w:rPr>
        <w:t>στην</w:t>
      </w:r>
      <w:r w:rsidRPr="00AB060F">
        <w:rPr>
          <w:lang w:eastAsia="en-GB"/>
        </w:rPr>
        <w:t xml:space="preserve"> </w:t>
      </w:r>
      <w:r>
        <w:rPr>
          <w:lang w:eastAsia="en-GB"/>
        </w:rPr>
        <w:t>παρούσα Πρόσκληση</w:t>
      </w:r>
      <w:r w:rsidRPr="00AB060F">
        <w:rPr>
          <w:lang w:eastAsia="en-GB"/>
        </w:rPr>
        <w:t xml:space="preserve">. Σε περίπτωση που μετά το πέρας της τελευταίας </w:t>
      </w:r>
      <w:r>
        <w:rPr>
          <w:lang w:eastAsia="en-GB"/>
        </w:rPr>
        <w:t>πρόσκληση</w:t>
      </w:r>
      <w:r w:rsidRPr="00AB060F">
        <w:rPr>
          <w:lang w:eastAsia="en-GB"/>
        </w:rPr>
        <w:t>ς δεν έχουν διατεθεί όλα τα διαθέσιμα κονδύλια, υπάρχει δυνατότητα η παρούσα παράγραφος να αναθεωρηθεί.</w:t>
      </w:r>
    </w:p>
    <w:p w14:paraId="15B6F0EC" w14:textId="77777777" w:rsidR="00147749" w:rsidRDefault="00147749" w:rsidP="00696BFE">
      <w:pPr>
        <w:pStyle w:val="Heading2"/>
        <w:ind w:left="567" w:right="-2" w:hanging="567"/>
        <w:rPr>
          <w:lang w:eastAsia="en-GB"/>
        </w:rPr>
      </w:pPr>
      <w:r w:rsidRPr="00EB0723">
        <w:rPr>
          <w:lang w:eastAsia="en-GB"/>
        </w:rPr>
        <w:t xml:space="preserve">Η ιδιοκτησία στα πλαίσια της οικογένειας, ανεξάρτητα αν είναι εγγεγραμμένη μόνο στον ένα σύζυγο, για σκοπούς εφαρμογής </w:t>
      </w:r>
      <w:r>
        <w:rPr>
          <w:lang w:eastAsia="en-GB"/>
        </w:rPr>
        <w:t>της παρούσας πρόσκλησης</w:t>
      </w:r>
      <w:r w:rsidRPr="00EB0723">
        <w:rPr>
          <w:lang w:eastAsia="en-GB"/>
        </w:rPr>
        <w:t>, θεωρείται ότι ανήκει και στους δύο συζύγους.</w:t>
      </w:r>
    </w:p>
    <w:p w14:paraId="26453E5D" w14:textId="77777777" w:rsidR="00147749" w:rsidRPr="00AA3D67" w:rsidRDefault="00147749" w:rsidP="00CE526C">
      <w:pPr>
        <w:rPr>
          <w:lang w:eastAsia="en-GB"/>
        </w:rPr>
      </w:pPr>
    </w:p>
    <w:p w14:paraId="49764B34" w14:textId="77777777" w:rsidR="00147749" w:rsidRPr="00AB060F" w:rsidRDefault="00147749" w:rsidP="00DE54D6">
      <w:pPr>
        <w:pStyle w:val="Heading1"/>
        <w:tabs>
          <w:tab w:val="left" w:pos="426"/>
        </w:tabs>
        <w:ind w:left="0" w:firstLine="0"/>
        <w:jc w:val="both"/>
        <w:rPr>
          <w:sz w:val="24"/>
        </w:rPr>
      </w:pPr>
      <w:bookmarkStart w:id="236" w:name="_Toc445115173"/>
      <w:bookmarkStart w:id="237" w:name="_Toc463350443"/>
      <w:bookmarkStart w:id="238" w:name="_Toc463350512"/>
      <w:bookmarkStart w:id="239" w:name="_Toc463350626"/>
      <w:bookmarkStart w:id="240" w:name="_Toc463350689"/>
      <w:bookmarkStart w:id="241" w:name="_Toc41895863"/>
      <w:r w:rsidRPr="00AB060F">
        <w:rPr>
          <w:sz w:val="24"/>
        </w:rPr>
        <w:t xml:space="preserve">Προϋποθέσεις </w:t>
      </w:r>
      <w:r>
        <w:rPr>
          <w:sz w:val="24"/>
        </w:rPr>
        <w:t>Σ</w:t>
      </w:r>
      <w:r w:rsidRPr="00AB060F">
        <w:rPr>
          <w:sz w:val="24"/>
        </w:rPr>
        <w:t>υμμετοχής</w:t>
      </w:r>
      <w:bookmarkEnd w:id="236"/>
      <w:bookmarkEnd w:id="237"/>
      <w:bookmarkEnd w:id="238"/>
      <w:bookmarkEnd w:id="239"/>
      <w:bookmarkEnd w:id="240"/>
      <w:bookmarkEnd w:id="241"/>
      <w:r w:rsidRPr="00BC038D">
        <w:t xml:space="preserve"> </w:t>
      </w:r>
    </w:p>
    <w:p w14:paraId="5A2FE66D" w14:textId="77777777" w:rsidR="00147749" w:rsidRDefault="00147749" w:rsidP="00696BFE">
      <w:pPr>
        <w:pStyle w:val="Heading2"/>
        <w:ind w:left="567" w:right="-2" w:hanging="567"/>
      </w:pPr>
      <w:r w:rsidRPr="00AB060F">
        <w:t xml:space="preserve">Δικαίωμα συμμετοχής στο Καθεστώς έχουν αυτοί που ορίζονται </w:t>
      </w:r>
      <w:r>
        <w:t>στην</w:t>
      </w:r>
      <w:r w:rsidRPr="00AB060F">
        <w:t xml:space="preserve"> </w:t>
      </w:r>
      <w:r>
        <w:rPr>
          <w:b/>
        </w:rPr>
        <w:t>Παράγραφο</w:t>
      </w:r>
      <w:r w:rsidRPr="00BC038D">
        <w:rPr>
          <w:b/>
        </w:rPr>
        <w:t xml:space="preserve"> </w:t>
      </w:r>
      <w:r>
        <w:rPr>
          <w:b/>
        </w:rPr>
        <w:t>9</w:t>
      </w:r>
      <w:r w:rsidRPr="00AB060F">
        <w:t xml:space="preserve"> (Δικαιούχοι) </w:t>
      </w:r>
      <w:r>
        <w:t>της παρούσας Πρόσκλησης</w:t>
      </w:r>
      <w:r w:rsidRPr="00AB060F">
        <w:t xml:space="preserve"> και προτίθενται να πραγματοποιήσουν επενδύσεις σε επιλέξιμες </w:t>
      </w:r>
      <w:r>
        <w:t>δράσεις</w:t>
      </w:r>
      <w:r w:rsidRPr="00AB060F">
        <w:t xml:space="preserve"> όπως αυτές αναλύονται </w:t>
      </w:r>
      <w:r>
        <w:t>στην</w:t>
      </w:r>
      <w:r w:rsidRPr="00AB060F">
        <w:t xml:space="preserve"> </w:t>
      </w:r>
      <w:r>
        <w:rPr>
          <w:b/>
        </w:rPr>
        <w:t>Παράγραφο</w:t>
      </w:r>
      <w:r w:rsidRPr="00BC038D">
        <w:rPr>
          <w:b/>
        </w:rPr>
        <w:t xml:space="preserve"> </w:t>
      </w:r>
      <w:r>
        <w:rPr>
          <w:b/>
        </w:rPr>
        <w:t xml:space="preserve">13 </w:t>
      </w:r>
      <w:r>
        <w:t>της παρούσας Πρόσκλησης</w:t>
      </w:r>
      <w:r w:rsidRPr="00AB060F">
        <w:t>.</w:t>
      </w:r>
    </w:p>
    <w:p w14:paraId="7AA7C9F2" w14:textId="77777777" w:rsidR="00147749" w:rsidRDefault="00147749" w:rsidP="00696BFE">
      <w:pPr>
        <w:pStyle w:val="Heading2"/>
        <w:ind w:left="567" w:right="-2" w:hanging="567"/>
      </w:pPr>
      <w:r w:rsidRPr="00415177">
        <w:t xml:space="preserve">Η επένδυση </w:t>
      </w:r>
      <w:r>
        <w:t xml:space="preserve">για να είναι επιλέξιμη θα πρέπει να </w:t>
      </w:r>
      <w:r w:rsidRPr="00415177">
        <w:t>γίνει στην περιοχή παρέμβασης της ΟΤΔ.</w:t>
      </w:r>
    </w:p>
    <w:p w14:paraId="11FB4DC4" w14:textId="77777777" w:rsidR="00147749" w:rsidRPr="00AB060F" w:rsidRDefault="00705E7F" w:rsidP="00696BFE">
      <w:pPr>
        <w:pStyle w:val="Heading2"/>
        <w:ind w:left="567" w:right="-2" w:hanging="567"/>
      </w:pPr>
      <w:r w:rsidRPr="00705E7F">
        <w:rPr>
          <w:rFonts w:eastAsia="Calibri"/>
        </w:rPr>
        <w:t>Το κατώτατο ποσό χορηγίας (Δημόσιας Χρηματοδότησης) είναι το ποσό των €10.000</w:t>
      </w:r>
      <w:r>
        <w:rPr>
          <w:rFonts w:eastAsia="Calibri"/>
        </w:rPr>
        <w:t xml:space="preserve"> </w:t>
      </w:r>
      <w:r w:rsidR="00147749" w:rsidRPr="00AB060F">
        <w:t>για όλους τους δικαιούχους</w:t>
      </w:r>
      <w:r w:rsidR="00147749">
        <w:t>.</w:t>
      </w:r>
    </w:p>
    <w:p w14:paraId="70E30DA0" w14:textId="77777777" w:rsidR="00147749" w:rsidRDefault="00147749" w:rsidP="00696BFE">
      <w:pPr>
        <w:pStyle w:val="Heading2"/>
        <w:ind w:left="567" w:right="-2" w:hanging="567"/>
      </w:pPr>
      <w:r w:rsidRPr="00AB060F">
        <w:t>Μαζί με την αίτηση θα πρέπει να υποβάλλονται τα απαιτούμενα δικαιολογητι</w:t>
      </w:r>
      <w:r w:rsidR="00EC3500">
        <w:t>κά / πιστοποιητικά/ έγγραφα κ.λ</w:t>
      </w:r>
      <w:r w:rsidRPr="00AB060F">
        <w:t xml:space="preserve">π. που καθορίζονται στο έντυπο αίτησης και </w:t>
      </w:r>
      <w:r w:rsidR="00C30BEF">
        <w:t xml:space="preserve">η </w:t>
      </w:r>
      <w:r w:rsidR="00C30BEF" w:rsidRPr="00383357">
        <w:t>τεχνοοικονομική μελέτη</w:t>
      </w:r>
      <w:r w:rsidR="00C30BEF">
        <w:t>/ το απλοποιημένο σχέδιο βελτίωσης</w:t>
      </w:r>
      <w:r w:rsidRPr="00AB060F">
        <w:t xml:space="preserve">. </w:t>
      </w:r>
    </w:p>
    <w:p w14:paraId="518EA085" w14:textId="77777777" w:rsidR="00147749" w:rsidRPr="00C5101D" w:rsidRDefault="00147749" w:rsidP="00696BFE">
      <w:pPr>
        <w:pStyle w:val="Heading2"/>
        <w:ind w:left="567" w:right="-2" w:hanging="567"/>
      </w:pPr>
      <w:r w:rsidRPr="00AB060F">
        <w:t xml:space="preserve">Η τεχνοοικονομική μελέτη είναι απαραίτητη για όλες τις νέες επιχειρήσεις και για υφιστάμενες όταν </w:t>
      </w:r>
      <w:r>
        <w:rPr>
          <w:lang w:eastAsia="en-US"/>
        </w:rPr>
        <w:t xml:space="preserve">η </w:t>
      </w:r>
      <w:r w:rsidRPr="00705E7F">
        <w:rPr>
          <w:lang w:eastAsia="en-US"/>
        </w:rPr>
        <w:t xml:space="preserve">συνολική </w:t>
      </w:r>
      <w:r w:rsidR="00705E7F" w:rsidRPr="00705E7F">
        <w:rPr>
          <w:lang w:eastAsia="en-US"/>
        </w:rPr>
        <w:t xml:space="preserve">επιλέξιμη δαπάνη </w:t>
      </w:r>
      <w:r w:rsidRPr="00705E7F">
        <w:t>είναι €50.000</w:t>
      </w:r>
      <w:r w:rsidR="00E27EF5" w:rsidRPr="00705E7F">
        <w:t xml:space="preserve"> (μ</w:t>
      </w:r>
      <w:r w:rsidR="006531A8" w:rsidRPr="00705E7F">
        <w:t xml:space="preserve">η </w:t>
      </w:r>
      <w:r w:rsidR="00E27EF5" w:rsidRPr="00705E7F">
        <w:t>περιλαμβανομένου του Φ.Π.Α)</w:t>
      </w:r>
      <w:r w:rsidRPr="00AB060F">
        <w:t xml:space="preserve"> </w:t>
      </w:r>
      <w:r>
        <w:t>και άνω</w:t>
      </w:r>
      <w:r w:rsidRPr="00AB060F">
        <w:t xml:space="preserve"> ή </w:t>
      </w:r>
      <w:r>
        <w:t xml:space="preserve">εάν </w:t>
      </w:r>
      <w:r w:rsidRPr="00AB060F">
        <w:t>πρόκειται να δραστηριοποιηθούν σε νέους τομείς που περιλαμβάνονται στις δραστηριότητες που καλύπτει το Καθεστώς.</w:t>
      </w:r>
      <w:r>
        <w:t xml:space="preserve"> </w:t>
      </w:r>
    </w:p>
    <w:p w14:paraId="67B0EFA5" w14:textId="77777777" w:rsidR="00147749" w:rsidRPr="0005087D" w:rsidRDefault="00147749" w:rsidP="00696BFE">
      <w:pPr>
        <w:pStyle w:val="Heading2"/>
        <w:ind w:left="567" w:right="-2" w:hanging="567"/>
      </w:pPr>
      <w:r w:rsidRPr="00B6596E">
        <w:rPr>
          <w:lang w:eastAsia="en-US"/>
        </w:rPr>
        <w:t xml:space="preserve">Οι αιτητές για υφιστάμενες επιχειρήσεις </w:t>
      </w:r>
      <w:r w:rsidRPr="00AB060F">
        <w:t xml:space="preserve">όταν </w:t>
      </w:r>
      <w:r>
        <w:rPr>
          <w:lang w:eastAsia="en-US"/>
        </w:rPr>
        <w:t xml:space="preserve">η </w:t>
      </w:r>
      <w:r w:rsidRPr="00705E7F">
        <w:rPr>
          <w:lang w:eastAsia="en-US"/>
        </w:rPr>
        <w:t xml:space="preserve">συνολική </w:t>
      </w:r>
      <w:r w:rsidR="00705E7F" w:rsidRPr="00705E7F">
        <w:rPr>
          <w:lang w:eastAsia="en-US"/>
        </w:rPr>
        <w:t>επιλέξιμη δαπάνη</w:t>
      </w:r>
      <w:r w:rsidRPr="00705E7F">
        <w:rPr>
          <w:lang w:eastAsia="en-US"/>
        </w:rPr>
        <w:t xml:space="preserve"> είναι κάτω των €50.000</w:t>
      </w:r>
      <w:r w:rsidR="00E27EF5" w:rsidRPr="00705E7F">
        <w:rPr>
          <w:lang w:eastAsia="en-US"/>
        </w:rPr>
        <w:t xml:space="preserve"> </w:t>
      </w:r>
      <w:r w:rsidR="00E27EF5" w:rsidRPr="00705E7F">
        <w:t>(μ</w:t>
      </w:r>
      <w:r w:rsidR="006531A8" w:rsidRPr="00705E7F">
        <w:t xml:space="preserve">η </w:t>
      </w:r>
      <w:r w:rsidR="00E27EF5" w:rsidRPr="00705E7F">
        <w:t>περιλαμβανομένου του Φ.Π.Α)</w:t>
      </w:r>
      <w:r w:rsidRPr="00705E7F">
        <w:rPr>
          <w:lang w:eastAsia="en-US"/>
        </w:rPr>
        <w:t>,</w:t>
      </w:r>
      <w:r w:rsidRPr="00B6596E">
        <w:rPr>
          <w:lang w:eastAsia="en-US"/>
        </w:rPr>
        <w:t xml:space="preserve"> δεν έχουν ως υποχρέωση την υποβολή Τεχνοοικονομικής Μελέτης, αλλά την υποβολή Απλοποιημένου Σχεδίου Βελτίωσης</w:t>
      </w:r>
      <w:r>
        <w:rPr>
          <w:lang w:eastAsia="en-US"/>
        </w:rPr>
        <w:t>,</w:t>
      </w:r>
      <w:r w:rsidRPr="00B6596E">
        <w:rPr>
          <w:lang w:eastAsia="en-US"/>
        </w:rPr>
        <w:t xml:space="preserve"> στο οποίο να αποδεικνύεται ότι οι προτεινόμενες επενδύσεις βελτιώνουν την συνολική επίδοση της επιχείρησης</w:t>
      </w:r>
      <w:r w:rsidRPr="0005087D">
        <w:t xml:space="preserve">. </w:t>
      </w:r>
    </w:p>
    <w:p w14:paraId="09E68B46" w14:textId="77777777" w:rsidR="00147749" w:rsidRDefault="00147749" w:rsidP="00696BFE">
      <w:pPr>
        <w:pStyle w:val="Heading2"/>
        <w:ind w:left="567" w:right="-2" w:hanging="567"/>
      </w:pPr>
      <w:r w:rsidRPr="00E271AC">
        <w:t xml:space="preserve">Η </w:t>
      </w:r>
      <w:r w:rsidRPr="00E515E7">
        <w:rPr>
          <w:b/>
        </w:rPr>
        <w:t>τεχνοοικονομική μελέτη</w:t>
      </w:r>
      <w:r w:rsidRPr="00E271AC">
        <w:t>, όπως αναφέρεται πιο πάνω, πρέπει να περιλαμβάνει τα εξής:</w:t>
      </w:r>
    </w:p>
    <w:p w14:paraId="6C79B958" w14:textId="77777777" w:rsidR="00147749" w:rsidRPr="006E545C" w:rsidRDefault="00147749" w:rsidP="00991DE6">
      <w:pPr>
        <w:keepNext/>
        <w:numPr>
          <w:ilvl w:val="0"/>
          <w:numId w:val="21"/>
        </w:numPr>
        <w:spacing w:line="360" w:lineRule="auto"/>
        <w:ind w:left="0" w:firstLine="0"/>
        <w:jc w:val="both"/>
        <w:rPr>
          <w:rFonts w:ascii="Arial" w:hAnsi="Arial" w:cs="Arial"/>
          <w:b/>
          <w:bCs/>
        </w:rPr>
      </w:pPr>
      <w:r w:rsidRPr="00AB5B5B">
        <w:rPr>
          <w:rFonts w:ascii="Arial" w:hAnsi="Arial" w:cs="Arial"/>
          <w:b/>
          <w:bCs/>
        </w:rPr>
        <w:t xml:space="preserve">Γενικές Πληροφορίες για την επιχείρηση </w:t>
      </w:r>
    </w:p>
    <w:p w14:paraId="14C858A9" w14:textId="77777777" w:rsidR="00147749" w:rsidRPr="00AB5B5B" w:rsidRDefault="00147749" w:rsidP="00991DE6">
      <w:pPr>
        <w:numPr>
          <w:ilvl w:val="0"/>
          <w:numId w:val="17"/>
        </w:numPr>
        <w:tabs>
          <w:tab w:val="num" w:pos="-284"/>
        </w:tabs>
        <w:spacing w:line="360" w:lineRule="auto"/>
        <w:ind w:left="0" w:firstLine="0"/>
        <w:jc w:val="both"/>
        <w:rPr>
          <w:rFonts w:ascii="Arial" w:hAnsi="Arial" w:cs="Arial"/>
          <w:bCs/>
        </w:rPr>
      </w:pPr>
      <w:r w:rsidRPr="00AB5B5B">
        <w:rPr>
          <w:rFonts w:ascii="Arial" w:hAnsi="Arial" w:cs="Arial"/>
          <w:bCs/>
        </w:rPr>
        <w:t xml:space="preserve">Ιστορικό Επιχείρησης </w:t>
      </w:r>
    </w:p>
    <w:p w14:paraId="64FE1040" w14:textId="77777777" w:rsidR="00147749" w:rsidRPr="00AB5B5B" w:rsidRDefault="00147749" w:rsidP="00991DE6">
      <w:pPr>
        <w:numPr>
          <w:ilvl w:val="0"/>
          <w:numId w:val="17"/>
        </w:numPr>
        <w:tabs>
          <w:tab w:val="num" w:pos="-284"/>
        </w:tabs>
        <w:spacing w:line="360" w:lineRule="auto"/>
        <w:ind w:left="0" w:firstLine="0"/>
        <w:jc w:val="both"/>
        <w:rPr>
          <w:rFonts w:ascii="Arial" w:hAnsi="Arial" w:cs="Arial"/>
          <w:bCs/>
        </w:rPr>
      </w:pPr>
      <w:r w:rsidRPr="00AB5B5B">
        <w:rPr>
          <w:rFonts w:ascii="Arial" w:hAnsi="Arial" w:cs="Arial"/>
          <w:bCs/>
        </w:rPr>
        <w:t xml:space="preserve">Δραστηριότητα </w:t>
      </w:r>
    </w:p>
    <w:p w14:paraId="01C264AF" w14:textId="77777777" w:rsidR="00147749" w:rsidRPr="00AB5B5B" w:rsidRDefault="00147749" w:rsidP="00991DE6">
      <w:pPr>
        <w:numPr>
          <w:ilvl w:val="0"/>
          <w:numId w:val="17"/>
        </w:numPr>
        <w:tabs>
          <w:tab w:val="num" w:pos="-284"/>
        </w:tabs>
        <w:spacing w:line="360" w:lineRule="auto"/>
        <w:ind w:left="0" w:firstLine="0"/>
        <w:jc w:val="both"/>
        <w:rPr>
          <w:rFonts w:ascii="Arial" w:hAnsi="Arial" w:cs="Arial"/>
          <w:bCs/>
        </w:rPr>
      </w:pPr>
      <w:r w:rsidRPr="00AB5B5B">
        <w:rPr>
          <w:rFonts w:ascii="Arial" w:hAnsi="Arial" w:cs="Arial"/>
          <w:bCs/>
        </w:rPr>
        <w:t xml:space="preserve">Εγκαταστάσεις και Υποδομές Επιχείρησης </w:t>
      </w:r>
    </w:p>
    <w:p w14:paraId="199D439A" w14:textId="77777777" w:rsidR="00147749" w:rsidRPr="00AB5B5B" w:rsidRDefault="00147749" w:rsidP="00991DE6">
      <w:pPr>
        <w:numPr>
          <w:ilvl w:val="0"/>
          <w:numId w:val="17"/>
        </w:numPr>
        <w:tabs>
          <w:tab w:val="num" w:pos="-284"/>
        </w:tabs>
        <w:spacing w:line="360" w:lineRule="auto"/>
        <w:ind w:left="0" w:firstLine="0"/>
        <w:jc w:val="both"/>
        <w:rPr>
          <w:rFonts w:ascii="Arial" w:hAnsi="Arial" w:cs="Arial"/>
          <w:bCs/>
        </w:rPr>
      </w:pPr>
      <w:r w:rsidRPr="00AB5B5B">
        <w:rPr>
          <w:rFonts w:ascii="Arial" w:hAnsi="Arial" w:cs="Arial"/>
          <w:bCs/>
        </w:rPr>
        <w:t>Παραγωγική διαδικασία</w:t>
      </w:r>
    </w:p>
    <w:p w14:paraId="41371D00" w14:textId="77777777" w:rsidR="00147749" w:rsidRPr="00AB5B5B" w:rsidRDefault="00147749" w:rsidP="00991DE6">
      <w:pPr>
        <w:numPr>
          <w:ilvl w:val="0"/>
          <w:numId w:val="17"/>
        </w:numPr>
        <w:tabs>
          <w:tab w:val="num" w:pos="-284"/>
        </w:tabs>
        <w:spacing w:line="360" w:lineRule="auto"/>
        <w:ind w:left="0" w:firstLine="0"/>
        <w:jc w:val="both"/>
        <w:rPr>
          <w:rFonts w:ascii="Arial" w:hAnsi="Arial" w:cs="Arial"/>
          <w:bCs/>
        </w:rPr>
      </w:pPr>
      <w:r w:rsidRPr="00AB5B5B">
        <w:rPr>
          <w:rFonts w:ascii="Arial" w:hAnsi="Arial" w:cs="Arial"/>
          <w:bCs/>
        </w:rPr>
        <w:t xml:space="preserve">Μετοχικό Κεφάλαιο </w:t>
      </w:r>
    </w:p>
    <w:p w14:paraId="7A60605D" w14:textId="77777777" w:rsidR="00147749" w:rsidRPr="00AB5B5B" w:rsidRDefault="00147749" w:rsidP="00991DE6">
      <w:pPr>
        <w:numPr>
          <w:ilvl w:val="0"/>
          <w:numId w:val="17"/>
        </w:numPr>
        <w:tabs>
          <w:tab w:val="num" w:pos="-284"/>
        </w:tabs>
        <w:spacing w:line="360" w:lineRule="auto"/>
        <w:ind w:left="0" w:firstLine="0"/>
        <w:jc w:val="both"/>
        <w:rPr>
          <w:rFonts w:ascii="Arial" w:hAnsi="Arial" w:cs="Arial"/>
          <w:bCs/>
        </w:rPr>
      </w:pPr>
      <w:r w:rsidRPr="00AB5B5B">
        <w:rPr>
          <w:rFonts w:ascii="Arial" w:hAnsi="Arial" w:cs="Arial"/>
          <w:bCs/>
        </w:rPr>
        <w:t xml:space="preserve">Οργάνωση και Διοίκηση </w:t>
      </w:r>
    </w:p>
    <w:p w14:paraId="5E5DC80B" w14:textId="77777777" w:rsidR="00147749" w:rsidRPr="00AB5B5B" w:rsidRDefault="00147749" w:rsidP="00991DE6">
      <w:pPr>
        <w:numPr>
          <w:ilvl w:val="0"/>
          <w:numId w:val="17"/>
        </w:numPr>
        <w:tabs>
          <w:tab w:val="num" w:pos="-284"/>
        </w:tabs>
        <w:spacing w:line="360" w:lineRule="auto"/>
        <w:ind w:left="0" w:firstLine="0"/>
        <w:jc w:val="both"/>
        <w:rPr>
          <w:rFonts w:ascii="Arial" w:hAnsi="Arial" w:cs="Arial"/>
          <w:bCs/>
        </w:rPr>
      </w:pPr>
      <w:r w:rsidRPr="00AB5B5B">
        <w:rPr>
          <w:rFonts w:ascii="Arial" w:hAnsi="Arial" w:cs="Arial"/>
          <w:bCs/>
        </w:rPr>
        <w:t xml:space="preserve">Απασχολούμενο προσωπικό και Οργανόγραμμα </w:t>
      </w:r>
    </w:p>
    <w:p w14:paraId="4ED03C5D" w14:textId="77777777" w:rsidR="00147749" w:rsidRPr="00AB5B5B" w:rsidRDefault="00147749" w:rsidP="00991DE6">
      <w:pPr>
        <w:numPr>
          <w:ilvl w:val="0"/>
          <w:numId w:val="17"/>
        </w:numPr>
        <w:tabs>
          <w:tab w:val="num" w:pos="-284"/>
        </w:tabs>
        <w:spacing w:line="360" w:lineRule="auto"/>
        <w:ind w:left="0" w:firstLine="0"/>
        <w:jc w:val="both"/>
        <w:rPr>
          <w:rFonts w:ascii="Arial" w:hAnsi="Arial" w:cs="Arial"/>
          <w:bCs/>
        </w:rPr>
      </w:pPr>
      <w:r w:rsidRPr="00AB5B5B">
        <w:rPr>
          <w:rFonts w:ascii="Arial" w:hAnsi="Arial" w:cs="Arial"/>
          <w:bCs/>
        </w:rPr>
        <w:t xml:space="preserve">Πελάτες – Δίκτυο Διανομής </w:t>
      </w:r>
    </w:p>
    <w:p w14:paraId="25A8AAFB" w14:textId="77777777" w:rsidR="00147749" w:rsidRPr="00AB5B5B" w:rsidRDefault="00147749" w:rsidP="00AA3D67">
      <w:pPr>
        <w:spacing w:line="360" w:lineRule="auto"/>
        <w:jc w:val="both"/>
        <w:rPr>
          <w:rFonts w:ascii="Arial" w:hAnsi="Arial" w:cs="Arial"/>
          <w:bCs/>
        </w:rPr>
      </w:pPr>
    </w:p>
    <w:p w14:paraId="52B427F0" w14:textId="77777777" w:rsidR="00147749" w:rsidRPr="006E545C" w:rsidRDefault="00147749" w:rsidP="00991DE6">
      <w:pPr>
        <w:numPr>
          <w:ilvl w:val="0"/>
          <w:numId w:val="21"/>
        </w:numPr>
        <w:spacing w:line="360" w:lineRule="auto"/>
        <w:ind w:left="0" w:firstLine="0"/>
        <w:jc w:val="both"/>
        <w:rPr>
          <w:rFonts w:ascii="Arial" w:hAnsi="Arial" w:cs="Arial"/>
          <w:b/>
          <w:bCs/>
        </w:rPr>
      </w:pPr>
      <w:r w:rsidRPr="00AB5B5B">
        <w:rPr>
          <w:rFonts w:ascii="Arial" w:hAnsi="Arial" w:cs="Arial"/>
          <w:b/>
          <w:bCs/>
        </w:rPr>
        <w:t xml:space="preserve">Ανάλυση Προτεινόμενης Επένδυσης </w:t>
      </w:r>
    </w:p>
    <w:p w14:paraId="646D0A56" w14:textId="77777777" w:rsidR="00147749" w:rsidRPr="00AB5B5B" w:rsidRDefault="00147749" w:rsidP="00991DE6">
      <w:pPr>
        <w:numPr>
          <w:ilvl w:val="0"/>
          <w:numId w:val="18"/>
        </w:numPr>
        <w:tabs>
          <w:tab w:val="clear" w:pos="720"/>
        </w:tabs>
        <w:spacing w:line="360" w:lineRule="auto"/>
        <w:ind w:left="0" w:firstLine="0"/>
        <w:jc w:val="both"/>
        <w:rPr>
          <w:rFonts w:ascii="Arial" w:hAnsi="Arial" w:cs="Arial"/>
          <w:bCs/>
        </w:rPr>
      </w:pPr>
      <w:r w:rsidRPr="00AB5B5B">
        <w:rPr>
          <w:rFonts w:ascii="Arial" w:hAnsi="Arial" w:cs="Arial"/>
          <w:bCs/>
        </w:rPr>
        <w:t xml:space="preserve">Υφιστάμενη κατάσταση σε σχέση με </w:t>
      </w:r>
      <w:r>
        <w:rPr>
          <w:rFonts w:ascii="Arial" w:hAnsi="Arial" w:cs="Arial"/>
          <w:bCs/>
        </w:rPr>
        <w:t xml:space="preserve">τις προτεινόμενες </w:t>
      </w:r>
      <w:proofErr w:type="spellStart"/>
      <w:r>
        <w:rPr>
          <w:rFonts w:ascii="Arial" w:hAnsi="Arial" w:cs="Arial"/>
          <w:bCs/>
        </w:rPr>
        <w:t>υποδράσεις</w:t>
      </w:r>
      <w:proofErr w:type="spellEnd"/>
    </w:p>
    <w:p w14:paraId="46327183" w14:textId="77777777" w:rsidR="00147749" w:rsidRPr="00AB5B5B" w:rsidRDefault="00147749" w:rsidP="00991DE6">
      <w:pPr>
        <w:numPr>
          <w:ilvl w:val="0"/>
          <w:numId w:val="18"/>
        </w:numPr>
        <w:tabs>
          <w:tab w:val="clear" w:pos="720"/>
        </w:tabs>
        <w:spacing w:line="360" w:lineRule="auto"/>
        <w:ind w:left="0" w:firstLine="0"/>
        <w:jc w:val="both"/>
        <w:rPr>
          <w:rFonts w:ascii="Arial" w:hAnsi="Arial" w:cs="Arial"/>
          <w:bCs/>
        </w:rPr>
      </w:pPr>
      <w:r w:rsidRPr="00AB5B5B">
        <w:rPr>
          <w:rFonts w:ascii="Arial" w:hAnsi="Arial" w:cs="Arial"/>
          <w:bCs/>
        </w:rPr>
        <w:t xml:space="preserve">Σκοπός και Στόχοι </w:t>
      </w:r>
    </w:p>
    <w:p w14:paraId="18399A7D" w14:textId="77777777" w:rsidR="00147749" w:rsidRPr="00AB5B5B" w:rsidRDefault="00147749" w:rsidP="00991DE6">
      <w:pPr>
        <w:numPr>
          <w:ilvl w:val="0"/>
          <w:numId w:val="18"/>
        </w:numPr>
        <w:tabs>
          <w:tab w:val="clear" w:pos="720"/>
        </w:tabs>
        <w:spacing w:line="360" w:lineRule="auto"/>
        <w:ind w:left="0" w:firstLine="0"/>
        <w:jc w:val="both"/>
        <w:rPr>
          <w:rFonts w:ascii="Arial" w:hAnsi="Arial" w:cs="Arial"/>
          <w:bCs/>
        </w:rPr>
      </w:pPr>
      <w:r w:rsidRPr="00AB5B5B">
        <w:rPr>
          <w:rFonts w:ascii="Arial" w:hAnsi="Arial" w:cs="Arial"/>
          <w:bCs/>
        </w:rPr>
        <w:t xml:space="preserve">Τόπος Εγκατάστασης </w:t>
      </w:r>
    </w:p>
    <w:p w14:paraId="74E87676" w14:textId="77777777" w:rsidR="00147749" w:rsidRPr="00AB5B5B" w:rsidRDefault="00147749" w:rsidP="00991DE6">
      <w:pPr>
        <w:numPr>
          <w:ilvl w:val="0"/>
          <w:numId w:val="18"/>
        </w:numPr>
        <w:tabs>
          <w:tab w:val="clear" w:pos="720"/>
        </w:tabs>
        <w:spacing w:line="360" w:lineRule="auto"/>
        <w:ind w:left="0" w:firstLine="0"/>
        <w:jc w:val="both"/>
        <w:rPr>
          <w:rFonts w:ascii="Arial" w:hAnsi="Arial" w:cs="Arial"/>
          <w:bCs/>
        </w:rPr>
      </w:pPr>
      <w:r w:rsidRPr="00AB5B5B">
        <w:rPr>
          <w:rFonts w:ascii="Arial" w:hAnsi="Arial" w:cs="Arial"/>
          <w:bCs/>
        </w:rPr>
        <w:t xml:space="preserve">Κεφαλαιουχικές Δαπάνες </w:t>
      </w:r>
    </w:p>
    <w:p w14:paraId="151590E5" w14:textId="77777777" w:rsidR="00147749" w:rsidRPr="00AB5B5B" w:rsidRDefault="00147749" w:rsidP="00991DE6">
      <w:pPr>
        <w:numPr>
          <w:ilvl w:val="0"/>
          <w:numId w:val="18"/>
        </w:numPr>
        <w:tabs>
          <w:tab w:val="clear" w:pos="720"/>
        </w:tabs>
        <w:spacing w:line="360" w:lineRule="auto"/>
        <w:ind w:left="0" w:firstLine="0"/>
        <w:jc w:val="both"/>
        <w:rPr>
          <w:rFonts w:ascii="Arial" w:hAnsi="Arial" w:cs="Arial"/>
          <w:bCs/>
        </w:rPr>
      </w:pPr>
      <w:r w:rsidRPr="00AB5B5B">
        <w:rPr>
          <w:rFonts w:ascii="Arial" w:hAnsi="Arial" w:cs="Arial"/>
          <w:bCs/>
        </w:rPr>
        <w:t>Τεχνολογία νέου εξοπλισμού /</w:t>
      </w:r>
      <w:r>
        <w:rPr>
          <w:rFonts w:ascii="Arial" w:hAnsi="Arial" w:cs="Arial"/>
          <w:bCs/>
        </w:rPr>
        <w:t xml:space="preserve"> επένδυσης και τυχόν επιπτώσεις:</w:t>
      </w:r>
    </w:p>
    <w:p w14:paraId="776456C3" w14:textId="77777777" w:rsidR="00147749" w:rsidRPr="00E271AC" w:rsidRDefault="00147749" w:rsidP="00991DE6">
      <w:pPr>
        <w:numPr>
          <w:ilvl w:val="0"/>
          <w:numId w:val="19"/>
        </w:numPr>
        <w:tabs>
          <w:tab w:val="num" w:pos="720"/>
        </w:tabs>
        <w:spacing w:line="360" w:lineRule="auto"/>
        <w:ind w:left="0" w:firstLine="426"/>
        <w:jc w:val="both"/>
        <w:rPr>
          <w:rFonts w:ascii="Arial" w:hAnsi="Arial" w:cs="Arial"/>
          <w:bCs/>
        </w:rPr>
      </w:pPr>
      <w:r w:rsidRPr="00AB5B5B">
        <w:rPr>
          <w:rFonts w:ascii="Arial" w:hAnsi="Arial" w:cs="Arial"/>
          <w:bCs/>
        </w:rPr>
        <w:t xml:space="preserve">στη βελτίωση της μεθόδου παραγωγής, </w:t>
      </w:r>
    </w:p>
    <w:p w14:paraId="5F61722C" w14:textId="77777777" w:rsidR="00147749" w:rsidRPr="00AB5B5B" w:rsidRDefault="00147749" w:rsidP="00991DE6">
      <w:pPr>
        <w:numPr>
          <w:ilvl w:val="0"/>
          <w:numId w:val="19"/>
        </w:numPr>
        <w:tabs>
          <w:tab w:val="num" w:pos="720"/>
        </w:tabs>
        <w:spacing w:line="360" w:lineRule="auto"/>
        <w:ind w:left="0" w:firstLine="426"/>
        <w:jc w:val="both"/>
        <w:rPr>
          <w:rFonts w:ascii="Arial" w:hAnsi="Arial" w:cs="Arial"/>
          <w:bCs/>
        </w:rPr>
      </w:pPr>
      <w:r w:rsidRPr="00AB5B5B">
        <w:rPr>
          <w:rFonts w:ascii="Arial" w:hAnsi="Arial" w:cs="Arial"/>
          <w:bCs/>
        </w:rPr>
        <w:t>στη δημιουργία νέων θέσεων απασχόλησης</w:t>
      </w:r>
      <w:r>
        <w:rPr>
          <w:rFonts w:ascii="Arial" w:hAnsi="Arial" w:cs="Arial"/>
          <w:bCs/>
        </w:rPr>
        <w:t>,</w:t>
      </w:r>
      <w:r w:rsidRPr="00AB5B5B">
        <w:rPr>
          <w:rFonts w:ascii="Arial" w:hAnsi="Arial" w:cs="Arial"/>
          <w:bCs/>
        </w:rPr>
        <w:t xml:space="preserve"> </w:t>
      </w:r>
    </w:p>
    <w:p w14:paraId="3865DB3A" w14:textId="77777777" w:rsidR="00147749" w:rsidRPr="00AB5B5B" w:rsidRDefault="00147749" w:rsidP="00991DE6">
      <w:pPr>
        <w:numPr>
          <w:ilvl w:val="0"/>
          <w:numId w:val="19"/>
        </w:numPr>
        <w:tabs>
          <w:tab w:val="num" w:pos="720"/>
        </w:tabs>
        <w:spacing w:line="360" w:lineRule="auto"/>
        <w:ind w:left="0" w:firstLine="426"/>
        <w:jc w:val="both"/>
        <w:rPr>
          <w:rFonts w:ascii="Arial" w:hAnsi="Arial" w:cs="Arial"/>
          <w:bCs/>
        </w:rPr>
      </w:pPr>
      <w:r>
        <w:rPr>
          <w:rFonts w:ascii="Arial" w:hAnsi="Arial" w:cs="Arial"/>
          <w:bCs/>
        </w:rPr>
        <w:t>χ</w:t>
      </w:r>
      <w:r w:rsidRPr="00AB5B5B">
        <w:rPr>
          <w:rFonts w:ascii="Arial" w:hAnsi="Arial" w:cs="Arial"/>
          <w:bCs/>
        </w:rPr>
        <w:t>ρον</w:t>
      </w:r>
      <w:r>
        <w:rPr>
          <w:rFonts w:ascii="Arial" w:hAnsi="Arial" w:cs="Arial"/>
          <w:bCs/>
        </w:rPr>
        <w:t>οδιάγραμμα υλοποίησης της επένδυσης.</w:t>
      </w:r>
    </w:p>
    <w:p w14:paraId="3698005C" w14:textId="7EB1CE70" w:rsidR="00147749" w:rsidRDefault="00147749" w:rsidP="00AA3D67">
      <w:pPr>
        <w:spacing w:line="360" w:lineRule="auto"/>
        <w:jc w:val="both"/>
        <w:rPr>
          <w:rFonts w:ascii="Arial" w:hAnsi="Arial" w:cs="Arial"/>
          <w:b/>
          <w:bCs/>
        </w:rPr>
      </w:pPr>
    </w:p>
    <w:p w14:paraId="0649A124" w14:textId="77777777" w:rsidR="00B04526" w:rsidRPr="00AB5B5B" w:rsidRDefault="00B04526" w:rsidP="00AA3D67">
      <w:pPr>
        <w:spacing w:line="360" w:lineRule="auto"/>
        <w:jc w:val="both"/>
        <w:rPr>
          <w:rFonts w:ascii="Arial" w:hAnsi="Arial" w:cs="Arial"/>
          <w:b/>
          <w:bCs/>
        </w:rPr>
      </w:pPr>
    </w:p>
    <w:p w14:paraId="00529D6C" w14:textId="77777777" w:rsidR="00147749" w:rsidRPr="009F1882" w:rsidRDefault="00147749" w:rsidP="00991DE6">
      <w:pPr>
        <w:numPr>
          <w:ilvl w:val="0"/>
          <w:numId w:val="21"/>
        </w:numPr>
        <w:spacing w:line="360" w:lineRule="auto"/>
        <w:ind w:left="0" w:firstLine="0"/>
        <w:jc w:val="both"/>
        <w:rPr>
          <w:rFonts w:ascii="Arial" w:hAnsi="Arial" w:cs="Arial"/>
          <w:b/>
          <w:bCs/>
        </w:rPr>
      </w:pPr>
      <w:r w:rsidRPr="009F1882">
        <w:rPr>
          <w:rFonts w:ascii="Arial" w:hAnsi="Arial" w:cs="Arial"/>
          <w:b/>
          <w:bCs/>
        </w:rPr>
        <w:t xml:space="preserve">Χρηματοδότηση της Επένδυσης </w:t>
      </w:r>
    </w:p>
    <w:p w14:paraId="7C6DDD19" w14:textId="77777777" w:rsidR="00147749" w:rsidRPr="00AB5B5B" w:rsidRDefault="00147749" w:rsidP="00991DE6">
      <w:pPr>
        <w:numPr>
          <w:ilvl w:val="0"/>
          <w:numId w:val="22"/>
        </w:numPr>
        <w:tabs>
          <w:tab w:val="clear" w:pos="540"/>
          <w:tab w:val="num" w:pos="-284"/>
        </w:tabs>
        <w:spacing w:line="360" w:lineRule="auto"/>
        <w:ind w:left="0" w:firstLine="0"/>
        <w:jc w:val="both"/>
        <w:rPr>
          <w:rFonts w:ascii="Arial" w:hAnsi="Arial" w:cs="Arial"/>
          <w:bCs/>
        </w:rPr>
      </w:pPr>
      <w:r w:rsidRPr="00AB5B5B">
        <w:rPr>
          <w:rFonts w:ascii="Arial" w:hAnsi="Arial" w:cs="Arial"/>
          <w:bCs/>
        </w:rPr>
        <w:t xml:space="preserve">Ίδια Κεφάλαια </w:t>
      </w:r>
    </w:p>
    <w:p w14:paraId="1DC7F003" w14:textId="77777777" w:rsidR="00147749" w:rsidRPr="007C73E5" w:rsidRDefault="00147749" w:rsidP="00991DE6">
      <w:pPr>
        <w:numPr>
          <w:ilvl w:val="0"/>
          <w:numId w:val="22"/>
        </w:numPr>
        <w:tabs>
          <w:tab w:val="clear" w:pos="540"/>
          <w:tab w:val="num" w:pos="-284"/>
        </w:tabs>
        <w:spacing w:line="360" w:lineRule="auto"/>
        <w:ind w:left="0" w:firstLine="0"/>
        <w:jc w:val="both"/>
        <w:rPr>
          <w:rFonts w:ascii="Arial" w:hAnsi="Arial" w:cs="Arial"/>
          <w:bCs/>
        </w:rPr>
      </w:pPr>
      <w:r w:rsidRPr="00AB5B5B">
        <w:rPr>
          <w:rFonts w:ascii="Arial" w:hAnsi="Arial" w:cs="Arial"/>
          <w:bCs/>
        </w:rPr>
        <w:t xml:space="preserve">Δανειακά Κεφάλαια </w:t>
      </w:r>
    </w:p>
    <w:p w14:paraId="1A4F628F" w14:textId="77777777" w:rsidR="007C73E5" w:rsidRPr="00AB5B5B" w:rsidRDefault="007C73E5" w:rsidP="007C73E5">
      <w:pPr>
        <w:spacing w:line="360" w:lineRule="auto"/>
        <w:jc w:val="both"/>
        <w:rPr>
          <w:rFonts w:ascii="Arial" w:hAnsi="Arial" w:cs="Arial"/>
          <w:bCs/>
        </w:rPr>
      </w:pPr>
    </w:p>
    <w:p w14:paraId="7284B5A7" w14:textId="77777777" w:rsidR="00147749" w:rsidRPr="009F1882" w:rsidRDefault="00147749" w:rsidP="00991DE6">
      <w:pPr>
        <w:keepNext/>
        <w:numPr>
          <w:ilvl w:val="0"/>
          <w:numId w:val="21"/>
        </w:numPr>
        <w:spacing w:line="360" w:lineRule="auto"/>
        <w:ind w:left="0" w:firstLine="0"/>
        <w:jc w:val="both"/>
        <w:rPr>
          <w:rFonts w:ascii="Arial" w:hAnsi="Arial" w:cs="Arial"/>
          <w:b/>
          <w:bCs/>
        </w:rPr>
      </w:pPr>
      <w:r w:rsidRPr="009F1882">
        <w:rPr>
          <w:rFonts w:ascii="Arial" w:hAnsi="Arial" w:cs="Arial"/>
          <w:b/>
          <w:bCs/>
        </w:rPr>
        <w:t>Οικονομικότητα της επένδυσης</w:t>
      </w:r>
    </w:p>
    <w:p w14:paraId="6839C03A" w14:textId="77777777" w:rsidR="00147749" w:rsidRPr="00AB5B5B" w:rsidRDefault="00147749" w:rsidP="00991DE6">
      <w:pPr>
        <w:numPr>
          <w:ilvl w:val="0"/>
          <w:numId w:val="20"/>
        </w:numPr>
        <w:tabs>
          <w:tab w:val="clear" w:pos="540"/>
        </w:tabs>
        <w:spacing w:line="360" w:lineRule="auto"/>
        <w:ind w:left="0" w:firstLine="0"/>
        <w:jc w:val="both"/>
        <w:rPr>
          <w:rFonts w:ascii="Arial" w:hAnsi="Arial" w:cs="Arial"/>
          <w:bCs/>
        </w:rPr>
      </w:pPr>
      <w:r w:rsidRPr="00AB5B5B">
        <w:rPr>
          <w:rFonts w:ascii="Arial" w:hAnsi="Arial" w:cs="Arial"/>
          <w:bCs/>
        </w:rPr>
        <w:t xml:space="preserve">Οικονομικές Προβλέψεις για </w:t>
      </w:r>
      <w:r>
        <w:rPr>
          <w:rFonts w:ascii="Arial" w:hAnsi="Arial" w:cs="Arial"/>
          <w:bCs/>
        </w:rPr>
        <w:t>δέκα</w:t>
      </w:r>
      <w:r w:rsidRPr="00AB5B5B">
        <w:rPr>
          <w:rFonts w:ascii="Arial" w:hAnsi="Arial" w:cs="Arial"/>
          <w:bCs/>
        </w:rPr>
        <w:t xml:space="preserve"> (</w:t>
      </w:r>
      <w:r>
        <w:rPr>
          <w:rFonts w:ascii="Arial" w:hAnsi="Arial" w:cs="Arial"/>
          <w:bCs/>
        </w:rPr>
        <w:t>10</w:t>
      </w:r>
      <w:r w:rsidRPr="00AB5B5B">
        <w:rPr>
          <w:rFonts w:ascii="Arial" w:hAnsi="Arial" w:cs="Arial"/>
          <w:bCs/>
        </w:rPr>
        <w:t xml:space="preserve">) τουλάχιστον χρόνια μετά την επένδυση που να περιλαμβάνουν Λογαριασμό Αποτελεσμάτων / </w:t>
      </w:r>
      <w:proofErr w:type="spellStart"/>
      <w:r w:rsidRPr="00AB5B5B">
        <w:rPr>
          <w:rFonts w:ascii="Arial" w:hAnsi="Arial" w:cs="Arial"/>
          <w:bCs/>
        </w:rPr>
        <w:t>Κερδοζημιών</w:t>
      </w:r>
      <w:proofErr w:type="spellEnd"/>
      <w:r w:rsidRPr="00AB5B5B">
        <w:rPr>
          <w:rFonts w:ascii="Arial" w:hAnsi="Arial" w:cs="Arial"/>
          <w:bCs/>
        </w:rPr>
        <w:t xml:space="preserve"> και Κατάσταση Ταμειακής Ροής στη βάση επεξηγηματικών υποθέσεων για το σύνολο των</w:t>
      </w:r>
      <w:r>
        <w:rPr>
          <w:rFonts w:ascii="Arial" w:hAnsi="Arial" w:cs="Arial"/>
          <w:bCs/>
        </w:rPr>
        <w:t xml:space="preserve"> επιχειρηματικών δραστηριοτήτων.</w:t>
      </w:r>
    </w:p>
    <w:p w14:paraId="0A9054F4" w14:textId="77777777" w:rsidR="003E1A2F" w:rsidRDefault="003E1A2F" w:rsidP="00991DE6">
      <w:pPr>
        <w:numPr>
          <w:ilvl w:val="0"/>
          <w:numId w:val="25"/>
        </w:numPr>
        <w:spacing w:line="360" w:lineRule="auto"/>
        <w:ind w:left="709" w:hanging="567"/>
        <w:jc w:val="both"/>
        <w:rPr>
          <w:rFonts w:ascii="Arial" w:hAnsi="Arial" w:cs="Arial"/>
          <w:bCs/>
        </w:rPr>
      </w:pPr>
      <w:r w:rsidRPr="003E1A2F">
        <w:rPr>
          <w:rFonts w:ascii="Arial" w:hAnsi="Arial" w:cs="Arial"/>
          <w:bCs/>
        </w:rPr>
        <w:t>Για να χαρακτηριστεί ένα σύνολο επενδύσεων μέσα σε μία επιχείρηση ως βιώσιμο, θα πρέπει καταρχήν η Καθαρά Παρούσα Αξία (</w:t>
      </w:r>
      <w:proofErr w:type="spellStart"/>
      <w:r w:rsidRPr="003E1A2F">
        <w:rPr>
          <w:rFonts w:ascii="Arial" w:hAnsi="Arial" w:cs="Arial"/>
          <w:bCs/>
        </w:rPr>
        <w:t>Net</w:t>
      </w:r>
      <w:proofErr w:type="spellEnd"/>
      <w:r w:rsidRPr="003E1A2F">
        <w:rPr>
          <w:rFonts w:ascii="Arial" w:hAnsi="Arial" w:cs="Arial"/>
          <w:bCs/>
        </w:rPr>
        <w:t xml:space="preserve"> </w:t>
      </w:r>
      <w:proofErr w:type="spellStart"/>
      <w:r w:rsidRPr="003E1A2F">
        <w:rPr>
          <w:rFonts w:ascii="Arial" w:hAnsi="Arial" w:cs="Arial"/>
          <w:bCs/>
        </w:rPr>
        <w:t>Present</w:t>
      </w:r>
      <w:proofErr w:type="spellEnd"/>
      <w:r w:rsidRPr="003E1A2F">
        <w:rPr>
          <w:rFonts w:ascii="Arial" w:hAnsi="Arial" w:cs="Arial"/>
          <w:bCs/>
        </w:rPr>
        <w:t xml:space="preserve"> </w:t>
      </w:r>
      <w:proofErr w:type="spellStart"/>
      <w:r w:rsidRPr="003E1A2F">
        <w:rPr>
          <w:rFonts w:ascii="Arial" w:hAnsi="Arial" w:cs="Arial"/>
          <w:bCs/>
        </w:rPr>
        <w:t>Value</w:t>
      </w:r>
      <w:proofErr w:type="spellEnd"/>
      <w:r w:rsidRPr="003E1A2F">
        <w:rPr>
          <w:rFonts w:ascii="Arial" w:hAnsi="Arial" w:cs="Arial"/>
          <w:bCs/>
        </w:rPr>
        <w:t>), η οποία προκύπτει από τη σύγκριση των αναγόμενων στο παρόν μελλοντικών εισροών και εκροών σε ένα βάθος χρόνου 10 ετών, να είναι θετική (NPV&gt;0).</w:t>
      </w:r>
    </w:p>
    <w:p w14:paraId="5E17CCFC" w14:textId="77777777" w:rsidR="003E1A2F" w:rsidRPr="003E1A2F" w:rsidRDefault="003E1A2F" w:rsidP="00991DE6">
      <w:pPr>
        <w:numPr>
          <w:ilvl w:val="0"/>
          <w:numId w:val="20"/>
        </w:numPr>
        <w:spacing w:line="360" w:lineRule="auto"/>
        <w:jc w:val="both"/>
        <w:rPr>
          <w:rFonts w:ascii="Arial" w:hAnsi="Arial" w:cs="Arial"/>
          <w:bCs/>
        </w:rPr>
      </w:pPr>
      <w:r w:rsidRPr="003E1A2F">
        <w:rPr>
          <w:rFonts w:ascii="Arial" w:hAnsi="Arial" w:cs="Arial"/>
          <w:lang w:eastAsia="en-US"/>
        </w:rPr>
        <w:t xml:space="preserve">Τεκμηρίωση Συντελεστή Προεξόφλησης </w:t>
      </w:r>
    </w:p>
    <w:p w14:paraId="521FD02A" w14:textId="77777777" w:rsidR="00147749" w:rsidRPr="00CA3094" w:rsidRDefault="00147749" w:rsidP="00696BFE">
      <w:pPr>
        <w:pStyle w:val="Heading2"/>
        <w:ind w:left="567" w:right="-2" w:hanging="567"/>
      </w:pPr>
      <w:r w:rsidRPr="006E545C">
        <w:rPr>
          <w:b/>
        </w:rPr>
        <w:t>Το απλοποιημένο σχέδιο βελτίωσης</w:t>
      </w:r>
      <w:r w:rsidRPr="00CA3094">
        <w:t>, όπως αναφέρεται πιο πάνω, πρέπει να περιλαμβάνει τα σημεία 1 – 3 της τεχνοοικονομικής μελέτης, που αναφέρονται στο 10.7.</w:t>
      </w:r>
    </w:p>
    <w:p w14:paraId="2981B553" w14:textId="77777777" w:rsidR="00147749" w:rsidRPr="00AB060F" w:rsidRDefault="00147749" w:rsidP="00696BFE">
      <w:pPr>
        <w:pStyle w:val="Heading2"/>
        <w:ind w:left="567" w:right="-2" w:hanging="567"/>
      </w:pPr>
      <w:r w:rsidRPr="00AB060F">
        <w:t>Επιχείρηση</w:t>
      </w:r>
      <w:r>
        <w:t xml:space="preserve"> ή φυσικό πρόσωπο</w:t>
      </w:r>
      <w:r w:rsidRPr="00AB060F">
        <w:t xml:space="preserve"> που εγκρίθηκε για οποιαδήποτε επιχορήγηση από άλλο Σχέδιο Ενισχύσεων για τις ίδιες επενδύσεις δεν δικαιούται χορηγία από το παρόν Καθεστώς.</w:t>
      </w:r>
    </w:p>
    <w:p w14:paraId="7015F15D" w14:textId="77777777" w:rsidR="00147749" w:rsidRDefault="00147749" w:rsidP="00696BFE">
      <w:pPr>
        <w:pStyle w:val="Heading2"/>
        <w:ind w:left="567" w:right="-2" w:hanging="567"/>
      </w:pPr>
      <w:r w:rsidRPr="00AB060F">
        <w:t xml:space="preserve">Η </w:t>
      </w:r>
      <w:r w:rsidRPr="00AB060F">
        <w:rPr>
          <w:b/>
        </w:rPr>
        <w:t>ίδια συμμετοχή</w:t>
      </w:r>
      <w:r w:rsidRPr="00AB060F">
        <w:t xml:space="preserve"> </w:t>
      </w:r>
      <w:r>
        <w:t xml:space="preserve">των δυνητικών δικαιούχων </w:t>
      </w:r>
      <w:r w:rsidRPr="00AB060F">
        <w:t>θα αποδεικνύεται από επίσημα στοιχεία που θα υποβάλλονται με το φάκελο της αίτησης πχ. λογαριασμοί καταθέσεων, επιστολή/ βεβαίωση τράπεζας κτλ. στο όνομα της επιχείρησης ή των κυρίων μετόχων</w:t>
      </w:r>
      <w:r w:rsidR="00705E7F" w:rsidRPr="00705E7F">
        <w:rPr>
          <w:lang w:eastAsia="en-US"/>
        </w:rPr>
        <w:t xml:space="preserve"> </w:t>
      </w:r>
      <w:r w:rsidR="00705E7F" w:rsidRPr="00705E7F">
        <w:t>ή του νόμιμου εκπροσώπου της επιχείρησης</w:t>
      </w:r>
      <w:r w:rsidRPr="00AB060F">
        <w:t xml:space="preserve">. Σε περίπτωση που τα ίδια κεφάλαια προέρχονται από μετόχους της επιχείρησης θα πρέπει να υποβάλλεται ξεχωριστή Υπεύθυνη Δήλωση/ Δέσμευση στην οποία να αναφέρεται η πρόθεση τους για παραχώρηση ιδίων κεφαλαίων στην επιχείρηση για χρηματοδότηση της επένδυσης της. </w:t>
      </w:r>
    </w:p>
    <w:p w14:paraId="14D9702D" w14:textId="77777777" w:rsidR="00147749" w:rsidRDefault="00147749" w:rsidP="00696BFE">
      <w:pPr>
        <w:pStyle w:val="Heading2"/>
        <w:ind w:left="567" w:right="-2" w:hanging="567"/>
      </w:pPr>
      <w:r w:rsidRPr="00AB060F">
        <w:t xml:space="preserve">Στην περίπτωση </w:t>
      </w:r>
      <w:r w:rsidRPr="00AB060F">
        <w:rPr>
          <w:b/>
        </w:rPr>
        <w:t>τραπεζικού δανεισμού</w:t>
      </w:r>
      <w:r w:rsidRPr="00AB060F">
        <w:t xml:space="preserve"> για την κάλυψη της ίδιας συμμετοχής ή μέρους της, είναι απαραίτητη η υποβολή επιστολής ή/και βεβαίωσης χρηματοπιστωτικού ιδρύματος για </w:t>
      </w:r>
      <w:r w:rsidRPr="00AB060F">
        <w:rPr>
          <w:b/>
        </w:rPr>
        <w:t>έγκριση χρηματοδότησης</w:t>
      </w:r>
      <w:r w:rsidRPr="00AB060F">
        <w:t xml:space="preserve"> </w:t>
      </w:r>
      <w:r w:rsidR="00705E7F" w:rsidRPr="00AB060F">
        <w:t>της επένδυσης</w:t>
      </w:r>
      <w:r w:rsidRPr="00AB060F">
        <w:t>.</w:t>
      </w:r>
    </w:p>
    <w:p w14:paraId="74B13DB2" w14:textId="77777777" w:rsidR="00B75C24" w:rsidRDefault="00147749" w:rsidP="00696BFE">
      <w:pPr>
        <w:pStyle w:val="Heading2"/>
        <w:ind w:left="567" w:right="-2" w:hanging="567"/>
      </w:pPr>
      <w:r w:rsidRPr="00AB060F">
        <w:t xml:space="preserve">Αιτήσεις που δεν τεκμηριώνουν τη χρηματοδότηση της επένδυσης είτε με ίδια κεφάλαια είτε μέσω δανεισμού θα προχωρούν σε αξιολόγηση νοουμένου ότι πληρούνται οι άλλοι όροι συμμετοχής. Μετά το πέρας της διαδικασίας αξιολόγησης και βαθμολόγησης και εάν η </w:t>
      </w:r>
      <w:r w:rsidR="00705E7F">
        <w:t>Επένδυση</w:t>
      </w:r>
      <w:r w:rsidRPr="00AB060F">
        <w:t xml:space="preserve"> περιλαμβάνεται στον κατάλογο των Δικαιούχων, τότε θα δίνεται χρονικό διάστημα </w:t>
      </w:r>
      <w:r>
        <w:t xml:space="preserve">τριών </w:t>
      </w:r>
      <w:r w:rsidRPr="00AB060F">
        <w:t xml:space="preserve">μηνών από την ημερομηνία της επιστολής </w:t>
      </w:r>
      <w:r>
        <w:t xml:space="preserve">προκαταρτικής </w:t>
      </w:r>
      <w:r w:rsidRPr="00AB060F">
        <w:t xml:space="preserve">έγκρισης για να παρουσιάσει τεκμηρίωση χρηματοδότησης της επένδυσης. Σε </w:t>
      </w:r>
      <w:r w:rsidR="00B75C24">
        <w:t>πλήρως αιτιολογημένες περιπτώσεις δύναται να δοθεί παράταση αφού ζητηθεί έγκριση από το Τμήμα Γεωργίας.</w:t>
      </w:r>
    </w:p>
    <w:p w14:paraId="549FC204" w14:textId="3B894708" w:rsidR="00147749" w:rsidRDefault="00B75C24" w:rsidP="00696BFE">
      <w:pPr>
        <w:pStyle w:val="Heading2"/>
        <w:ind w:left="567" w:right="-2" w:hanging="567"/>
      </w:pPr>
      <w:r>
        <w:t xml:space="preserve"> </w:t>
      </w:r>
      <w:r w:rsidR="00147749" w:rsidRPr="00570A39">
        <w:t>Οι προϋποθέσεις συμμετοχής συνοψίζονται στον πιο κάτω πίνακα:</w:t>
      </w:r>
    </w:p>
    <w:p w14:paraId="0FE307E5" w14:textId="77777777" w:rsidR="00147749" w:rsidRPr="00145416" w:rsidRDefault="00147749" w:rsidP="00AA3D67">
      <w:pPr>
        <w:pStyle w:val="Caption"/>
        <w:keepNext/>
        <w:rPr>
          <w:rFonts w:ascii="Arial" w:hAnsi="Arial" w:cs="Arial"/>
        </w:rPr>
      </w:pPr>
      <w:r w:rsidRPr="00145416">
        <w:rPr>
          <w:rFonts w:ascii="Arial" w:hAnsi="Arial" w:cs="Arial"/>
        </w:rPr>
        <w:t xml:space="preserve">Πίνακας </w:t>
      </w:r>
      <w:r w:rsidR="00CE4CC5">
        <w:rPr>
          <w:rFonts w:ascii="Arial" w:hAnsi="Arial" w:cs="Arial"/>
        </w:rPr>
        <w:t>3</w:t>
      </w:r>
      <w:r w:rsidRPr="00145416">
        <w:rPr>
          <w:rFonts w:ascii="Arial" w:hAnsi="Arial" w:cs="Arial"/>
        </w:rPr>
        <w:t>:</w:t>
      </w:r>
      <w:r>
        <w:rPr>
          <w:rFonts w:ascii="Arial" w:hAnsi="Arial" w:cs="Arial"/>
        </w:rPr>
        <w:t xml:space="preserve"> Π</w:t>
      </w:r>
      <w:r w:rsidRPr="00145416">
        <w:rPr>
          <w:rFonts w:ascii="Arial" w:hAnsi="Arial" w:cs="Arial"/>
        </w:rPr>
        <w:t>ροϋποθέσεις συμμετοχής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36"/>
      </w:tblGrid>
      <w:tr w:rsidR="00147749" w:rsidRPr="00AB060F" w14:paraId="1AA2AE0D" w14:textId="77777777" w:rsidTr="00511821">
        <w:trPr>
          <w:jc w:val="center"/>
        </w:trPr>
        <w:tc>
          <w:tcPr>
            <w:tcW w:w="817" w:type="dxa"/>
            <w:shd w:val="clear" w:color="auto" w:fill="C2D69B"/>
          </w:tcPr>
          <w:p w14:paraId="13B29A03" w14:textId="77777777" w:rsidR="00147749" w:rsidRPr="00AB060F" w:rsidRDefault="00147749" w:rsidP="00511821">
            <w:pPr>
              <w:autoSpaceDE w:val="0"/>
              <w:autoSpaceDN w:val="0"/>
              <w:adjustRightInd w:val="0"/>
              <w:spacing w:line="360" w:lineRule="auto"/>
              <w:jc w:val="both"/>
              <w:rPr>
                <w:rFonts w:ascii="Arial" w:eastAsia="Calibri" w:hAnsi="Arial" w:cs="Arial"/>
                <w:b/>
                <w:lang w:eastAsia="en-US"/>
              </w:rPr>
            </w:pPr>
            <w:r w:rsidRPr="00AB060F">
              <w:rPr>
                <w:rFonts w:ascii="Arial" w:eastAsia="Calibri" w:hAnsi="Arial" w:cs="Arial"/>
                <w:b/>
                <w:lang w:eastAsia="en-US"/>
              </w:rPr>
              <w:t>Α/Α</w:t>
            </w:r>
          </w:p>
        </w:tc>
        <w:tc>
          <w:tcPr>
            <w:tcW w:w="8636" w:type="dxa"/>
            <w:shd w:val="clear" w:color="auto" w:fill="C2D69B"/>
          </w:tcPr>
          <w:p w14:paraId="45CB12F2" w14:textId="77777777" w:rsidR="00147749" w:rsidRPr="00AB060F" w:rsidRDefault="00147749" w:rsidP="00511821">
            <w:pPr>
              <w:autoSpaceDE w:val="0"/>
              <w:autoSpaceDN w:val="0"/>
              <w:adjustRightInd w:val="0"/>
              <w:spacing w:line="360" w:lineRule="auto"/>
              <w:jc w:val="both"/>
              <w:rPr>
                <w:rFonts w:ascii="Arial" w:eastAsia="Calibri" w:hAnsi="Arial" w:cs="Arial"/>
                <w:b/>
                <w:lang w:eastAsia="en-US"/>
              </w:rPr>
            </w:pPr>
            <w:r w:rsidRPr="00AB060F">
              <w:rPr>
                <w:rFonts w:ascii="Arial" w:eastAsia="Calibri" w:hAnsi="Arial" w:cs="Arial"/>
                <w:b/>
                <w:bCs/>
                <w:lang w:eastAsia="en-US"/>
              </w:rPr>
              <w:t>Κριτήρια</w:t>
            </w:r>
            <w:r>
              <w:rPr>
                <w:rFonts w:ascii="Arial" w:eastAsia="Calibri" w:hAnsi="Arial" w:cs="Arial"/>
                <w:b/>
                <w:bCs/>
                <w:lang w:eastAsia="en-US"/>
              </w:rPr>
              <w:t xml:space="preserve"> </w:t>
            </w:r>
            <w:proofErr w:type="spellStart"/>
            <w:r>
              <w:rPr>
                <w:rFonts w:ascii="Arial" w:eastAsia="Calibri" w:hAnsi="Arial" w:cs="Arial"/>
                <w:b/>
                <w:bCs/>
                <w:lang w:eastAsia="en-US"/>
              </w:rPr>
              <w:t>επιλεξιμότητας</w:t>
            </w:r>
            <w:proofErr w:type="spellEnd"/>
            <w:r>
              <w:rPr>
                <w:rFonts w:ascii="Arial" w:eastAsia="Calibri" w:hAnsi="Arial" w:cs="Arial"/>
                <w:b/>
                <w:bCs/>
                <w:lang w:eastAsia="en-US"/>
              </w:rPr>
              <w:t xml:space="preserve"> </w:t>
            </w:r>
            <w:r w:rsidRPr="00AB060F">
              <w:rPr>
                <w:rFonts w:ascii="Arial" w:eastAsia="Calibri" w:hAnsi="Arial" w:cs="Arial"/>
                <w:b/>
                <w:bCs/>
                <w:lang w:eastAsia="en-US"/>
              </w:rPr>
              <w:t>/ Προϋποθέσεις</w:t>
            </w:r>
            <w:r>
              <w:rPr>
                <w:rFonts w:ascii="Arial" w:eastAsia="Calibri" w:hAnsi="Arial" w:cs="Arial"/>
                <w:b/>
                <w:bCs/>
                <w:lang w:eastAsia="en-US"/>
              </w:rPr>
              <w:t xml:space="preserve"> συμμετοχής</w:t>
            </w:r>
          </w:p>
        </w:tc>
      </w:tr>
      <w:tr w:rsidR="00147749" w:rsidRPr="00AB060F" w14:paraId="53869B7A" w14:textId="77777777" w:rsidTr="00511821">
        <w:trPr>
          <w:jc w:val="center"/>
        </w:trPr>
        <w:tc>
          <w:tcPr>
            <w:tcW w:w="817" w:type="dxa"/>
            <w:shd w:val="clear" w:color="auto" w:fill="auto"/>
            <w:vAlign w:val="center"/>
          </w:tcPr>
          <w:p w14:paraId="6DFBDDEB"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1</w:t>
            </w:r>
          </w:p>
        </w:tc>
        <w:tc>
          <w:tcPr>
            <w:tcW w:w="8636" w:type="dxa"/>
            <w:shd w:val="clear" w:color="auto" w:fill="auto"/>
          </w:tcPr>
          <w:p w14:paraId="727D7F39" w14:textId="77777777" w:rsidR="00147749" w:rsidRPr="00AB060F" w:rsidRDefault="00147749" w:rsidP="007C73E5">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 xml:space="preserve">Η </w:t>
            </w:r>
            <w:r>
              <w:rPr>
                <w:rFonts w:ascii="Arial" w:eastAsia="Calibri" w:hAnsi="Arial" w:cs="Arial"/>
                <w:lang w:eastAsia="en-US"/>
              </w:rPr>
              <w:t>Αίτηση</w:t>
            </w:r>
            <w:r w:rsidRPr="00AB060F">
              <w:rPr>
                <w:rFonts w:ascii="Arial" w:eastAsia="Calibri" w:hAnsi="Arial" w:cs="Arial"/>
                <w:lang w:eastAsia="en-US"/>
              </w:rPr>
              <w:t xml:space="preserve"> έχει υποβληθεί εντός της </w:t>
            </w:r>
            <w:proofErr w:type="spellStart"/>
            <w:r w:rsidRPr="00AB060F">
              <w:rPr>
                <w:rFonts w:ascii="Arial" w:eastAsia="Calibri" w:hAnsi="Arial" w:cs="Arial"/>
                <w:lang w:eastAsia="en-US"/>
              </w:rPr>
              <w:t>τεθείσας</w:t>
            </w:r>
            <w:proofErr w:type="spellEnd"/>
            <w:r w:rsidRPr="00AB060F">
              <w:rPr>
                <w:rFonts w:ascii="Arial" w:eastAsia="Calibri" w:hAnsi="Arial" w:cs="Arial"/>
                <w:lang w:eastAsia="en-US"/>
              </w:rPr>
              <w:t xml:space="preserve"> από την </w:t>
            </w:r>
            <w:r>
              <w:rPr>
                <w:rFonts w:ascii="Arial" w:eastAsia="Calibri" w:hAnsi="Arial" w:cs="Arial"/>
                <w:lang w:eastAsia="en-US"/>
              </w:rPr>
              <w:t>Π</w:t>
            </w:r>
            <w:r w:rsidRPr="00AB060F">
              <w:rPr>
                <w:rFonts w:ascii="Arial" w:eastAsia="Calibri" w:hAnsi="Arial" w:cs="Arial"/>
                <w:lang w:eastAsia="en-US"/>
              </w:rPr>
              <w:t>ρόσκληση</w:t>
            </w:r>
            <w:r>
              <w:rPr>
                <w:rFonts w:ascii="Arial" w:eastAsia="Calibri" w:hAnsi="Arial" w:cs="Arial"/>
                <w:lang w:eastAsia="en-US"/>
              </w:rPr>
              <w:t xml:space="preserve"> Εκδήλωσης Ενδιαφέροντος</w:t>
            </w:r>
            <w:r w:rsidRPr="00AB060F">
              <w:rPr>
                <w:rFonts w:ascii="Arial" w:eastAsia="Calibri" w:hAnsi="Arial" w:cs="Arial"/>
                <w:lang w:eastAsia="en-US"/>
              </w:rPr>
              <w:t xml:space="preserve"> προθεσμίας</w:t>
            </w:r>
            <w:r>
              <w:rPr>
                <w:rFonts w:ascii="Arial" w:eastAsia="Calibri" w:hAnsi="Arial" w:cs="Arial"/>
                <w:lang w:eastAsia="en-US"/>
              </w:rPr>
              <w:t>.</w:t>
            </w:r>
          </w:p>
        </w:tc>
      </w:tr>
      <w:tr w:rsidR="00147749" w:rsidRPr="00AB060F" w14:paraId="35A90129" w14:textId="77777777" w:rsidTr="00511821">
        <w:trPr>
          <w:jc w:val="center"/>
        </w:trPr>
        <w:tc>
          <w:tcPr>
            <w:tcW w:w="817" w:type="dxa"/>
            <w:shd w:val="clear" w:color="auto" w:fill="auto"/>
            <w:vAlign w:val="center"/>
          </w:tcPr>
          <w:p w14:paraId="6E077534"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2</w:t>
            </w:r>
          </w:p>
        </w:tc>
        <w:tc>
          <w:tcPr>
            <w:tcW w:w="8636" w:type="dxa"/>
            <w:shd w:val="clear" w:color="auto" w:fill="auto"/>
          </w:tcPr>
          <w:p w14:paraId="2F283C96"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 xml:space="preserve">Η </w:t>
            </w:r>
            <w:r>
              <w:rPr>
                <w:rFonts w:ascii="Arial" w:eastAsia="Calibri" w:hAnsi="Arial" w:cs="Arial"/>
                <w:lang w:eastAsia="en-US"/>
              </w:rPr>
              <w:t>Αίτηση</w:t>
            </w:r>
            <w:r w:rsidRPr="00AB060F">
              <w:rPr>
                <w:rFonts w:ascii="Arial" w:eastAsia="Calibri" w:hAnsi="Arial" w:cs="Arial"/>
                <w:lang w:eastAsia="en-US"/>
              </w:rPr>
              <w:t xml:space="preserve"> έχει υποβληθεί στα τυποποιημένα έντυπα που προβλέπονται στην </w:t>
            </w:r>
            <w:r>
              <w:rPr>
                <w:rFonts w:ascii="Arial" w:eastAsia="Calibri" w:hAnsi="Arial" w:cs="Arial"/>
                <w:lang w:eastAsia="en-US"/>
              </w:rPr>
              <w:t>Π</w:t>
            </w:r>
            <w:r w:rsidRPr="00AB060F">
              <w:rPr>
                <w:rFonts w:ascii="Arial" w:eastAsia="Calibri" w:hAnsi="Arial" w:cs="Arial"/>
                <w:lang w:eastAsia="en-US"/>
              </w:rPr>
              <w:t>ρόσκληση</w:t>
            </w:r>
            <w:r>
              <w:rPr>
                <w:rFonts w:ascii="Arial" w:eastAsia="Calibri" w:hAnsi="Arial" w:cs="Arial"/>
                <w:lang w:eastAsia="en-US"/>
              </w:rPr>
              <w:t xml:space="preserve"> Εκδήλωσης Ενδιαφέροντος</w:t>
            </w:r>
            <w:r w:rsidRPr="00AB060F">
              <w:rPr>
                <w:rFonts w:ascii="Arial" w:eastAsia="Calibri" w:hAnsi="Arial" w:cs="Arial"/>
                <w:lang w:eastAsia="en-US"/>
              </w:rPr>
              <w:t>.</w:t>
            </w:r>
          </w:p>
        </w:tc>
      </w:tr>
      <w:tr w:rsidR="00147749" w:rsidRPr="00AB060F" w14:paraId="49C9F0E9" w14:textId="77777777" w:rsidTr="00511821">
        <w:trPr>
          <w:jc w:val="center"/>
        </w:trPr>
        <w:tc>
          <w:tcPr>
            <w:tcW w:w="817" w:type="dxa"/>
            <w:shd w:val="clear" w:color="auto" w:fill="auto"/>
            <w:vAlign w:val="center"/>
          </w:tcPr>
          <w:p w14:paraId="2F9E645A"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3</w:t>
            </w:r>
          </w:p>
        </w:tc>
        <w:tc>
          <w:tcPr>
            <w:tcW w:w="8636" w:type="dxa"/>
            <w:shd w:val="clear" w:color="auto" w:fill="auto"/>
          </w:tcPr>
          <w:p w14:paraId="6A7C9E18"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 xml:space="preserve">Ο </w:t>
            </w:r>
            <w:r>
              <w:rPr>
                <w:rFonts w:ascii="Arial" w:eastAsia="Calibri" w:hAnsi="Arial" w:cs="Arial"/>
                <w:lang w:eastAsia="en-US"/>
              </w:rPr>
              <w:t xml:space="preserve">Δυνητικός Δικαιούχος πληροί τα κριτήρια </w:t>
            </w:r>
            <w:proofErr w:type="spellStart"/>
            <w:r>
              <w:rPr>
                <w:rFonts w:ascii="Arial" w:eastAsia="Calibri" w:hAnsi="Arial" w:cs="Arial"/>
                <w:lang w:eastAsia="en-US"/>
              </w:rPr>
              <w:t>επιλεξιμότητας</w:t>
            </w:r>
            <w:proofErr w:type="spellEnd"/>
            <w:r>
              <w:rPr>
                <w:rFonts w:ascii="Arial" w:eastAsia="Calibri" w:hAnsi="Arial" w:cs="Arial"/>
                <w:lang w:eastAsia="en-US"/>
              </w:rPr>
              <w:t xml:space="preserve"> (ελάχιστα απαιτούμενα κριτήρια)</w:t>
            </w:r>
            <w:r w:rsidRPr="00AB060F">
              <w:rPr>
                <w:rFonts w:ascii="Arial" w:eastAsia="Calibri" w:hAnsi="Arial" w:cs="Arial"/>
                <w:lang w:eastAsia="en-US"/>
              </w:rPr>
              <w:t xml:space="preserve"> που καθορίζονται </w:t>
            </w:r>
            <w:r>
              <w:rPr>
                <w:rFonts w:ascii="Arial" w:eastAsia="Calibri" w:hAnsi="Arial" w:cs="Arial"/>
                <w:lang w:eastAsia="en-US"/>
              </w:rPr>
              <w:t>στην παρούσα Πρόσκληση.</w:t>
            </w:r>
          </w:p>
        </w:tc>
      </w:tr>
      <w:tr w:rsidR="00147749" w:rsidRPr="00AB060F" w14:paraId="5A0D004A" w14:textId="77777777" w:rsidTr="00511821">
        <w:trPr>
          <w:jc w:val="center"/>
        </w:trPr>
        <w:tc>
          <w:tcPr>
            <w:tcW w:w="817" w:type="dxa"/>
            <w:shd w:val="clear" w:color="auto" w:fill="auto"/>
            <w:vAlign w:val="center"/>
          </w:tcPr>
          <w:p w14:paraId="632BED97"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4</w:t>
            </w:r>
          </w:p>
        </w:tc>
        <w:tc>
          <w:tcPr>
            <w:tcW w:w="8636" w:type="dxa"/>
            <w:shd w:val="clear" w:color="auto" w:fill="auto"/>
          </w:tcPr>
          <w:p w14:paraId="2746969E"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 xml:space="preserve">Οι επενδύσεις πραγματοποιούνται στην </w:t>
            </w:r>
            <w:r w:rsidRPr="00AB060F">
              <w:rPr>
                <w:rFonts w:ascii="Arial" w:eastAsia="Calibri" w:hAnsi="Arial" w:cs="Arial"/>
                <w:b/>
                <w:bCs/>
                <w:lang w:eastAsia="en-US"/>
              </w:rPr>
              <w:t>περιοχή παρέμβασης</w:t>
            </w:r>
            <w:r w:rsidRPr="00AB060F">
              <w:rPr>
                <w:rFonts w:ascii="Arial" w:eastAsia="Calibri" w:hAnsi="Arial" w:cs="Arial"/>
                <w:b/>
                <w:bCs/>
                <w:vertAlign w:val="superscript"/>
                <w:lang w:eastAsia="en-US"/>
              </w:rPr>
              <w:footnoteReference w:id="1"/>
            </w:r>
            <w:r w:rsidRPr="00AB060F">
              <w:rPr>
                <w:rFonts w:ascii="Arial" w:eastAsia="Calibri" w:hAnsi="Arial" w:cs="Arial"/>
                <w:lang w:eastAsia="en-US"/>
              </w:rPr>
              <w:t xml:space="preserve"> </w:t>
            </w:r>
            <w:r>
              <w:rPr>
                <w:rFonts w:ascii="Arial" w:eastAsia="Calibri" w:hAnsi="Arial" w:cs="Arial"/>
                <w:lang w:eastAsia="en-US"/>
              </w:rPr>
              <w:t>της στρατηγικής τοπικής ανάπτυξης.</w:t>
            </w:r>
          </w:p>
        </w:tc>
      </w:tr>
      <w:tr w:rsidR="00147749" w:rsidRPr="00AB060F" w14:paraId="18205069" w14:textId="77777777" w:rsidTr="00511821">
        <w:trPr>
          <w:jc w:val="center"/>
        </w:trPr>
        <w:tc>
          <w:tcPr>
            <w:tcW w:w="817" w:type="dxa"/>
            <w:shd w:val="clear" w:color="auto" w:fill="auto"/>
            <w:vAlign w:val="center"/>
          </w:tcPr>
          <w:p w14:paraId="3FD10F5E" w14:textId="77777777" w:rsidR="00147749" w:rsidRPr="008B38E9" w:rsidRDefault="00147749" w:rsidP="00511821">
            <w:pPr>
              <w:autoSpaceDE w:val="0"/>
              <w:autoSpaceDN w:val="0"/>
              <w:adjustRightInd w:val="0"/>
              <w:spacing w:line="360" w:lineRule="auto"/>
              <w:jc w:val="both"/>
              <w:rPr>
                <w:rFonts w:ascii="Arial" w:eastAsia="Calibri" w:hAnsi="Arial" w:cs="Arial"/>
                <w:lang w:eastAsia="en-US"/>
              </w:rPr>
            </w:pPr>
            <w:r w:rsidRPr="008B38E9">
              <w:rPr>
                <w:rFonts w:ascii="Arial" w:eastAsia="Calibri" w:hAnsi="Arial" w:cs="Arial"/>
                <w:lang w:eastAsia="en-US"/>
              </w:rPr>
              <w:t>5</w:t>
            </w:r>
          </w:p>
        </w:tc>
        <w:tc>
          <w:tcPr>
            <w:tcW w:w="8636" w:type="dxa"/>
            <w:shd w:val="clear" w:color="auto" w:fill="auto"/>
          </w:tcPr>
          <w:p w14:paraId="524765FC" w14:textId="77777777" w:rsidR="00147749" w:rsidRPr="00E84F98" w:rsidRDefault="00147749" w:rsidP="00E84F98">
            <w:pPr>
              <w:autoSpaceDE w:val="0"/>
              <w:autoSpaceDN w:val="0"/>
              <w:adjustRightInd w:val="0"/>
              <w:spacing w:line="360" w:lineRule="auto"/>
              <w:jc w:val="both"/>
              <w:rPr>
                <w:rFonts w:ascii="Arial" w:eastAsia="Calibri" w:hAnsi="Arial" w:cs="Arial"/>
                <w:lang w:eastAsia="en-US"/>
              </w:rPr>
            </w:pPr>
            <w:r w:rsidRPr="008B38E9">
              <w:rPr>
                <w:rFonts w:ascii="Arial" w:hAnsi="Arial" w:cs="Arial"/>
                <w:b/>
                <w:u w:val="single"/>
              </w:rPr>
              <w:t>Οι αιτητές που υποβάλλουν αίτηση για τη Δράση δεν μπορούν να ξεκινούν να υλοποιούν τις προτεινόμενες επενδύσεις τους αμέσως μετά την υποβολή της αίτησης τους</w:t>
            </w:r>
            <w:r w:rsidR="00696BFE" w:rsidRPr="008B38E9">
              <w:rPr>
                <w:rFonts w:ascii="Arial" w:hAnsi="Arial" w:cs="Arial"/>
                <w:b/>
              </w:rPr>
              <w:t xml:space="preserve"> (ε</w:t>
            </w:r>
            <w:r w:rsidRPr="008B38E9">
              <w:rPr>
                <w:rFonts w:ascii="Arial" w:hAnsi="Arial" w:cs="Arial"/>
                <w:b/>
              </w:rPr>
              <w:t xml:space="preserve">ξαίρεση αποτελούν οι δαπάνες που αφορούν στις διάφορες μελέτες για το σχεδιασμό της επένδυσης). Η ημερομηνία μετά από την οποία μπορούν να ξεκινούν τις επενδύσεις τους είναι αυτή που θα αναγράφεται στην επιστολή προκαταρκτικής έγκρισης που θα λάβουν, εάν τελικά εγκριθούν. </w:t>
            </w:r>
            <w:r w:rsidRPr="008B38E9">
              <w:rPr>
                <w:rFonts w:ascii="Arial" w:hAnsi="Arial" w:cs="Arial"/>
                <w:b/>
                <w:u w:val="single"/>
              </w:rPr>
              <w:t xml:space="preserve">Όσοι αιτητές επιθυμούν να ξεκινήσουν τις επενδύσεις τους πριν την προκαταρκτική έγκριση της αίτησης τους </w:t>
            </w:r>
            <w:r w:rsidR="00696BFE" w:rsidRPr="008B38E9">
              <w:rPr>
                <w:rFonts w:ascii="Arial" w:hAnsi="Arial" w:cs="Arial"/>
                <w:b/>
                <w:u w:val="single"/>
              </w:rPr>
              <w:t>και μετά την υποβολή της αίτησης στην Ομάδα Τοπικής Δράσης</w:t>
            </w:r>
            <w:r w:rsidR="00696BFE" w:rsidRPr="008B38E9">
              <w:rPr>
                <w:rFonts w:ascii="Arial" w:hAnsi="Arial" w:cs="Arial"/>
                <w:b/>
              </w:rPr>
              <w:t xml:space="preserve">, </w:t>
            </w:r>
            <w:r w:rsidRPr="008B38E9">
              <w:rPr>
                <w:rFonts w:ascii="Arial" w:hAnsi="Arial" w:cs="Arial"/>
                <w:b/>
              </w:rPr>
              <w:t xml:space="preserve">θα πρέπει να το αναφέρουν στην αίτηση και να υπογράψουν </w:t>
            </w:r>
            <w:r w:rsidR="00696BFE" w:rsidRPr="008B38E9">
              <w:rPr>
                <w:rFonts w:ascii="Arial" w:hAnsi="Arial" w:cs="Arial"/>
                <w:b/>
              </w:rPr>
              <w:t xml:space="preserve">τη σχετική </w:t>
            </w:r>
            <w:r w:rsidRPr="008B38E9">
              <w:rPr>
                <w:rFonts w:ascii="Arial" w:hAnsi="Arial" w:cs="Arial"/>
                <w:b/>
              </w:rPr>
              <w:t>υπεύθυνη δήλωση στην οποία να αναφέρεται ότι δεν θα έχουν οποιαδήποτε απαίτηση σε περίπτωση μη έγκρισης της αίτησης τους</w:t>
            </w:r>
            <w:r w:rsidRPr="00E84F98">
              <w:rPr>
                <w:rFonts w:ascii="Arial" w:hAnsi="Arial" w:cs="Arial"/>
                <w:b/>
              </w:rPr>
              <w:t>.</w:t>
            </w:r>
            <w:r w:rsidR="00E84F98" w:rsidRPr="00E84F98">
              <w:rPr>
                <w:rFonts w:ascii="Arial" w:hAnsi="Arial" w:cs="Arial"/>
                <w:b/>
              </w:rPr>
              <w:t xml:space="preserve"> </w:t>
            </w:r>
            <w:r w:rsidR="00E84F98" w:rsidRPr="00E84F98">
              <w:rPr>
                <w:rFonts w:ascii="Arial" w:hAnsi="Arial" w:cs="Arial"/>
                <w:b/>
                <w:u w:val="single"/>
              </w:rPr>
              <w:t xml:space="preserve">Η δυνατότητα αυτή θα παραχωρηθεί υπό όρους με μελλοντική </w:t>
            </w:r>
            <w:r w:rsidR="005D38CB">
              <w:rPr>
                <w:rFonts w:ascii="Arial" w:hAnsi="Arial" w:cs="Arial"/>
                <w:b/>
                <w:u w:val="single"/>
              </w:rPr>
              <w:t xml:space="preserve">επιστολή/ </w:t>
            </w:r>
            <w:r w:rsidR="00E84F98" w:rsidRPr="00E84F98">
              <w:rPr>
                <w:rFonts w:ascii="Arial" w:hAnsi="Arial" w:cs="Arial"/>
                <w:b/>
                <w:u w:val="single"/>
              </w:rPr>
              <w:t>ανακοίνωση της Ομάδας Τοπικής Δράσης, μετά τη διεξαγωγή των προκαταρτικών επιτόπιων ελέγχων</w:t>
            </w:r>
            <w:r w:rsidR="00E84F98" w:rsidRPr="00E84F98">
              <w:rPr>
                <w:rFonts w:ascii="Arial" w:hAnsi="Arial" w:cs="Arial"/>
                <w:b/>
              </w:rPr>
              <w:t xml:space="preserve">. Στην </w:t>
            </w:r>
            <w:r w:rsidR="005D38CB">
              <w:rPr>
                <w:rFonts w:ascii="Arial" w:hAnsi="Arial" w:cs="Arial"/>
                <w:b/>
              </w:rPr>
              <w:t xml:space="preserve">επιστολή/ </w:t>
            </w:r>
            <w:r w:rsidR="00E84F98" w:rsidRPr="00E84F98">
              <w:rPr>
                <w:rFonts w:ascii="Arial" w:hAnsi="Arial" w:cs="Arial"/>
                <w:b/>
              </w:rPr>
              <w:t xml:space="preserve">ανακοίνωση θα καθορίζεται και η ημερομηνία μετά από την οποία θα μπορούν να ξεκινήσουν την υλοποίηση των επενδύσεών </w:t>
            </w:r>
            <w:r w:rsidR="00E84F98">
              <w:rPr>
                <w:rFonts w:ascii="Arial" w:hAnsi="Arial" w:cs="Arial"/>
                <w:b/>
              </w:rPr>
              <w:t>τους.</w:t>
            </w:r>
          </w:p>
        </w:tc>
      </w:tr>
      <w:tr w:rsidR="00147749" w:rsidRPr="00AB060F" w14:paraId="24B19103" w14:textId="77777777" w:rsidTr="00511821">
        <w:trPr>
          <w:jc w:val="center"/>
        </w:trPr>
        <w:tc>
          <w:tcPr>
            <w:tcW w:w="817" w:type="dxa"/>
            <w:shd w:val="clear" w:color="auto" w:fill="auto"/>
            <w:vAlign w:val="center"/>
          </w:tcPr>
          <w:p w14:paraId="2AB99A26"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6</w:t>
            </w:r>
          </w:p>
        </w:tc>
        <w:tc>
          <w:tcPr>
            <w:tcW w:w="8636" w:type="dxa"/>
            <w:shd w:val="clear" w:color="auto" w:fill="auto"/>
          </w:tcPr>
          <w:p w14:paraId="2D5B5AA7" w14:textId="77777777" w:rsidR="00147749" w:rsidRPr="00AB060F" w:rsidRDefault="00147749" w:rsidP="00DE54D6">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 xml:space="preserve">Ο προϋπολογισμός του προτεινόμενου Έργου μπορεί να καλυφθεί από τους οικονομικούς πόρους </w:t>
            </w:r>
            <w:r>
              <w:rPr>
                <w:rFonts w:ascii="Arial" w:eastAsia="Calibri" w:hAnsi="Arial" w:cs="Arial"/>
                <w:lang w:eastAsia="en-US"/>
              </w:rPr>
              <w:t>της Πρόσκλησης</w:t>
            </w:r>
            <w:r w:rsidRPr="00AB060F">
              <w:rPr>
                <w:rFonts w:ascii="Arial" w:eastAsia="Calibri" w:hAnsi="Arial" w:cs="Arial"/>
                <w:lang w:eastAsia="en-US"/>
              </w:rPr>
              <w:t xml:space="preserve"> και είναι μέσα στα καθορισμένα όρια</w:t>
            </w:r>
            <w:r w:rsidR="004203D5" w:rsidRPr="00B20E1C">
              <w:rPr>
                <w:rFonts w:ascii="Arial" w:eastAsia="Calibri" w:hAnsi="Arial" w:cs="Arial"/>
                <w:lang w:eastAsia="en-US"/>
              </w:rPr>
              <w:t xml:space="preserve"> </w:t>
            </w:r>
            <w:r w:rsidR="00B5193A" w:rsidRPr="00B20E1C">
              <w:rPr>
                <w:rFonts w:ascii="Arial" w:eastAsia="Calibri" w:hAnsi="Arial" w:cs="Arial"/>
                <w:lang w:eastAsia="en-US"/>
              </w:rPr>
              <w:t xml:space="preserve">(βλ. παράγραφο </w:t>
            </w:r>
            <w:r w:rsidR="004203D5" w:rsidRPr="00B20E1C">
              <w:rPr>
                <w:rFonts w:ascii="Arial" w:eastAsia="Calibri" w:hAnsi="Arial" w:cs="Arial"/>
                <w:lang w:eastAsia="en-US"/>
              </w:rPr>
              <w:t>1.</w:t>
            </w:r>
            <w:r w:rsidR="00DE54D6" w:rsidRPr="00B20E1C">
              <w:rPr>
                <w:rFonts w:ascii="Arial" w:eastAsia="Calibri" w:hAnsi="Arial" w:cs="Arial"/>
                <w:lang w:eastAsia="en-US"/>
              </w:rPr>
              <w:t>4</w:t>
            </w:r>
            <w:r w:rsidR="00B5193A" w:rsidRPr="00B20E1C">
              <w:rPr>
                <w:rFonts w:ascii="Arial" w:eastAsia="Calibri" w:hAnsi="Arial" w:cs="Arial"/>
                <w:lang w:eastAsia="en-US"/>
              </w:rPr>
              <w:t>).</w:t>
            </w:r>
            <w:r w:rsidR="00B5193A">
              <w:rPr>
                <w:rFonts w:ascii="Arial" w:eastAsia="Calibri" w:hAnsi="Arial" w:cs="Arial"/>
                <w:lang w:eastAsia="en-US"/>
              </w:rPr>
              <w:t xml:space="preserve"> </w:t>
            </w:r>
            <w:r w:rsidR="004203D5" w:rsidRPr="004203D5">
              <w:rPr>
                <w:rFonts w:ascii="Arial" w:eastAsia="Calibri" w:hAnsi="Arial" w:cs="Arial"/>
                <w:lang w:eastAsia="en-US"/>
              </w:rPr>
              <w:t>Το κατώτατο ποσό χορηγίας (Δημόσιας Χρηματοδότησης) είναι το ποσό των €10.000 και ανώτατο ποσό χορηγίας το ποσό των €200.000</w:t>
            </w:r>
            <w:r w:rsidR="00691915">
              <w:rPr>
                <w:rFonts w:ascii="Arial" w:eastAsia="Calibri" w:hAnsi="Arial" w:cs="Arial"/>
                <w:lang w:eastAsia="en-US"/>
              </w:rPr>
              <w:t>.</w:t>
            </w:r>
          </w:p>
        </w:tc>
      </w:tr>
      <w:tr w:rsidR="00147749" w:rsidRPr="00AB060F" w14:paraId="5F4A6415" w14:textId="77777777" w:rsidTr="00511821">
        <w:trPr>
          <w:trHeight w:val="726"/>
          <w:jc w:val="center"/>
        </w:trPr>
        <w:tc>
          <w:tcPr>
            <w:tcW w:w="817" w:type="dxa"/>
            <w:shd w:val="clear" w:color="auto" w:fill="auto"/>
            <w:vAlign w:val="center"/>
          </w:tcPr>
          <w:p w14:paraId="4B14D97C" w14:textId="77777777" w:rsidR="00147749" w:rsidRPr="0016368F" w:rsidRDefault="0016368F" w:rsidP="00511821">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val="en-US" w:eastAsia="en-US"/>
              </w:rPr>
              <w:t>7</w:t>
            </w:r>
          </w:p>
        </w:tc>
        <w:tc>
          <w:tcPr>
            <w:tcW w:w="8636" w:type="dxa"/>
            <w:shd w:val="clear" w:color="auto" w:fill="auto"/>
          </w:tcPr>
          <w:p w14:paraId="79E84921" w14:textId="287B48E8" w:rsidR="00147749" w:rsidRPr="003C7CA7" w:rsidRDefault="00147749" w:rsidP="00511821">
            <w:pPr>
              <w:autoSpaceDE w:val="0"/>
              <w:autoSpaceDN w:val="0"/>
              <w:adjustRightInd w:val="0"/>
              <w:spacing w:line="360" w:lineRule="auto"/>
              <w:jc w:val="both"/>
              <w:rPr>
                <w:rFonts w:ascii="Arial" w:eastAsia="Calibri" w:hAnsi="Arial" w:cs="Arial"/>
                <w:lang w:eastAsia="en-US"/>
              </w:rPr>
            </w:pPr>
            <w:r w:rsidRPr="003C7CA7">
              <w:rPr>
                <w:rFonts w:ascii="Arial" w:eastAsia="Calibri" w:hAnsi="Arial" w:cs="Arial"/>
                <w:lang w:eastAsia="en-US"/>
              </w:rPr>
              <w:t xml:space="preserve">Οι χώροι εστίασης για να είναι επιλέξιμοι θα πρέπει να έχουν </w:t>
            </w:r>
            <w:r w:rsidRPr="003C7CA7">
              <w:rPr>
                <w:rFonts w:ascii="Arial" w:eastAsia="Calibri" w:hAnsi="Arial" w:cs="Arial"/>
                <w:bCs/>
                <w:lang w:eastAsia="en-US"/>
              </w:rPr>
              <w:t xml:space="preserve">συνολικό </w:t>
            </w:r>
            <w:r w:rsidR="00012DD4" w:rsidRPr="003C7CA7">
              <w:rPr>
                <w:rFonts w:ascii="Arial" w:eastAsia="Calibri" w:hAnsi="Arial" w:cs="Arial"/>
                <w:bCs/>
                <w:lang w:eastAsia="en-US"/>
              </w:rPr>
              <w:t>εσωτερικό καλυμμένο χώρο μέχρι 3</w:t>
            </w:r>
            <w:r w:rsidR="004F0F43" w:rsidRPr="003C7CA7">
              <w:rPr>
                <w:rFonts w:ascii="Arial" w:eastAsia="Calibri" w:hAnsi="Arial" w:cs="Arial"/>
                <w:bCs/>
                <w:lang w:eastAsia="en-US"/>
              </w:rPr>
              <w:t>0</w:t>
            </w:r>
            <w:r w:rsidRPr="003C7CA7">
              <w:rPr>
                <w:rFonts w:ascii="Arial" w:eastAsia="Calibri" w:hAnsi="Arial" w:cs="Arial"/>
                <w:bCs/>
                <w:lang w:eastAsia="en-US"/>
              </w:rPr>
              <w:t xml:space="preserve">0 </w:t>
            </w:r>
            <w:proofErr w:type="spellStart"/>
            <w:r w:rsidRPr="003C7CA7">
              <w:rPr>
                <w:rFonts w:ascii="Arial" w:eastAsia="Calibri" w:hAnsi="Arial" w:cs="Arial"/>
                <w:bCs/>
                <w:lang w:eastAsia="en-US"/>
              </w:rPr>
              <w:t>τ.μ</w:t>
            </w:r>
            <w:proofErr w:type="spellEnd"/>
            <w:r w:rsidR="006D3BDC" w:rsidRPr="003C7CA7">
              <w:rPr>
                <w:rFonts w:ascii="Arial" w:eastAsia="Calibri" w:hAnsi="Arial" w:cs="Arial"/>
                <w:bCs/>
                <w:lang w:eastAsia="en-US"/>
              </w:rPr>
              <w:t>, όπως αναφέρεται στα εγκεκριμένα αρχιτεκτονικά σχέδια από την Αρμόδια Πολεοδομική Αρχή</w:t>
            </w:r>
            <w:r w:rsidRPr="003C7CA7">
              <w:rPr>
                <w:rFonts w:ascii="Arial" w:eastAsia="Calibri" w:hAnsi="Arial" w:cs="Arial"/>
                <w:bCs/>
                <w:lang w:eastAsia="en-US"/>
              </w:rPr>
              <w:t>.</w:t>
            </w:r>
            <w:r w:rsidRPr="003C7CA7">
              <w:rPr>
                <w:rFonts w:ascii="Arial" w:eastAsia="SimSun" w:hAnsi="Arial" w:cs="Arial"/>
                <w:color w:val="000000"/>
                <w:lang w:eastAsia="en-US"/>
              </w:rPr>
              <w:t xml:space="preserve"> </w:t>
            </w:r>
          </w:p>
        </w:tc>
      </w:tr>
      <w:tr w:rsidR="00147749" w:rsidRPr="00AB060F" w14:paraId="201EF3DB" w14:textId="77777777" w:rsidTr="00511821">
        <w:trPr>
          <w:jc w:val="center"/>
        </w:trPr>
        <w:tc>
          <w:tcPr>
            <w:tcW w:w="817" w:type="dxa"/>
            <w:shd w:val="clear" w:color="auto" w:fill="auto"/>
            <w:vAlign w:val="center"/>
          </w:tcPr>
          <w:p w14:paraId="43EE6573" w14:textId="77777777" w:rsidR="00147749" w:rsidRPr="0016368F" w:rsidRDefault="0016368F" w:rsidP="00511821">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val="en-US" w:eastAsia="en-US"/>
              </w:rPr>
              <w:t>8</w:t>
            </w:r>
          </w:p>
        </w:tc>
        <w:tc>
          <w:tcPr>
            <w:tcW w:w="8636" w:type="dxa"/>
            <w:shd w:val="clear" w:color="auto" w:fill="auto"/>
          </w:tcPr>
          <w:p w14:paraId="2BB6D53B" w14:textId="77777777" w:rsidR="00147749" w:rsidRPr="003C7CA7" w:rsidRDefault="00147749" w:rsidP="00511821">
            <w:pPr>
              <w:autoSpaceDE w:val="0"/>
              <w:autoSpaceDN w:val="0"/>
              <w:adjustRightInd w:val="0"/>
              <w:spacing w:line="360" w:lineRule="auto"/>
              <w:jc w:val="both"/>
              <w:rPr>
                <w:rFonts w:ascii="Arial" w:eastAsia="Calibri" w:hAnsi="Arial" w:cs="Arial"/>
                <w:lang w:eastAsia="en-US"/>
              </w:rPr>
            </w:pPr>
            <w:r w:rsidRPr="003C7CA7">
              <w:rPr>
                <w:rFonts w:ascii="Arial" w:eastAsia="Calibri" w:hAnsi="Arial" w:cs="Arial"/>
                <w:bCs/>
                <w:lang w:eastAsia="en-US"/>
              </w:rPr>
              <w:t>Τα ξενοδοχεία για να είναι επιλέξιμα δεν θα πρέπει να έχουν περισσότερες από 30 κλίνες.</w:t>
            </w:r>
          </w:p>
        </w:tc>
      </w:tr>
      <w:tr w:rsidR="00147749" w:rsidRPr="00AB060F" w14:paraId="52B6D408" w14:textId="77777777" w:rsidTr="00511821">
        <w:trPr>
          <w:jc w:val="center"/>
        </w:trPr>
        <w:tc>
          <w:tcPr>
            <w:tcW w:w="817" w:type="dxa"/>
            <w:shd w:val="clear" w:color="auto" w:fill="auto"/>
            <w:vAlign w:val="center"/>
          </w:tcPr>
          <w:p w14:paraId="5E7DCD9B" w14:textId="77777777" w:rsidR="00147749" w:rsidRPr="0016368F" w:rsidRDefault="0016368F" w:rsidP="00511821">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val="en-US" w:eastAsia="en-US"/>
              </w:rPr>
              <w:t>9</w:t>
            </w:r>
          </w:p>
        </w:tc>
        <w:tc>
          <w:tcPr>
            <w:tcW w:w="8636" w:type="dxa"/>
            <w:shd w:val="clear" w:color="auto" w:fill="auto"/>
          </w:tcPr>
          <w:p w14:paraId="1B45A43A" w14:textId="77777777" w:rsidR="004F0F43" w:rsidRPr="003C7CA7" w:rsidRDefault="00147749" w:rsidP="004F0F43">
            <w:pPr>
              <w:autoSpaceDE w:val="0"/>
              <w:autoSpaceDN w:val="0"/>
              <w:adjustRightInd w:val="0"/>
              <w:spacing w:line="360" w:lineRule="auto"/>
              <w:jc w:val="both"/>
              <w:rPr>
                <w:rFonts w:ascii="Arial" w:hAnsi="Arial" w:cs="Arial"/>
                <w:lang w:eastAsia="en-US"/>
              </w:rPr>
            </w:pPr>
            <w:r w:rsidRPr="003C7CA7">
              <w:rPr>
                <w:rFonts w:ascii="Arial" w:eastAsia="Calibri" w:hAnsi="Arial" w:cs="Arial"/>
                <w:lang w:eastAsia="en-US"/>
              </w:rPr>
              <w:t xml:space="preserve">Κατά την περίοδο εξέτασης της αίτησης μέχρι και την καταβολή της σχετικής χορηγίας, οι Δικαιούχοι πρέπει να </w:t>
            </w:r>
            <w:proofErr w:type="spellStart"/>
            <w:r w:rsidRPr="003C7CA7">
              <w:rPr>
                <w:rFonts w:ascii="Arial" w:eastAsia="Calibri" w:hAnsi="Arial" w:cs="Arial"/>
                <w:lang w:eastAsia="en-US"/>
              </w:rPr>
              <w:t>κατέχ</w:t>
            </w:r>
            <w:proofErr w:type="spellEnd"/>
            <w:r w:rsidRPr="003C7CA7">
              <w:rPr>
                <w:rFonts w:ascii="Arial" w:eastAsia="Calibri" w:hAnsi="Arial" w:cs="Arial"/>
                <w:lang w:val="en-US" w:eastAsia="en-US"/>
              </w:rPr>
              <w:t>o</w:t>
            </w:r>
            <w:proofErr w:type="spellStart"/>
            <w:r w:rsidRPr="003C7CA7">
              <w:rPr>
                <w:rFonts w:ascii="Arial" w:eastAsia="Calibri" w:hAnsi="Arial" w:cs="Arial"/>
                <w:lang w:eastAsia="en-US"/>
              </w:rPr>
              <w:t>υν</w:t>
            </w:r>
            <w:proofErr w:type="spellEnd"/>
            <w:r w:rsidRPr="003C7CA7">
              <w:rPr>
                <w:rFonts w:ascii="Arial" w:eastAsia="Calibri" w:hAnsi="Arial" w:cs="Arial"/>
                <w:lang w:eastAsia="en-US"/>
              </w:rPr>
              <w:t xml:space="preserve"> όλα τα απαραίτητα πιστοποιητικά που προβλέπονται από τη σχετική Εθνική και Κοινοτική Νομοθεσία.</w:t>
            </w:r>
            <w:r w:rsidRPr="003C7CA7">
              <w:rPr>
                <w:rFonts w:ascii="Bookman Old Style" w:hAnsi="Bookman Old Style"/>
                <w:lang w:eastAsia="en-US"/>
              </w:rPr>
              <w:t xml:space="preserve"> </w:t>
            </w:r>
            <w:r w:rsidRPr="003C7CA7">
              <w:rPr>
                <w:rFonts w:ascii="Arial" w:hAnsi="Arial" w:cs="Arial"/>
                <w:lang w:eastAsia="en-US"/>
              </w:rPr>
              <w:t>Στις περιπτώσεις οικοδομικών εργασιών οι Δικαιούχοι θα πρέπει να προσκομίσου</w:t>
            </w:r>
            <w:r w:rsidR="004F0F43" w:rsidRPr="003C7CA7">
              <w:rPr>
                <w:rFonts w:ascii="Arial" w:hAnsi="Arial" w:cs="Arial"/>
                <w:lang w:eastAsia="en-US"/>
              </w:rPr>
              <w:t xml:space="preserve">ν </w:t>
            </w:r>
          </w:p>
          <w:p w14:paraId="59BA14A5" w14:textId="089FDE39" w:rsidR="00147749" w:rsidRPr="003C7CA7" w:rsidRDefault="004F0F43" w:rsidP="004F0F43">
            <w:pPr>
              <w:autoSpaceDE w:val="0"/>
              <w:autoSpaceDN w:val="0"/>
              <w:adjustRightInd w:val="0"/>
              <w:spacing w:line="360" w:lineRule="auto"/>
              <w:jc w:val="both"/>
              <w:rPr>
                <w:rFonts w:ascii="Arial" w:eastAsia="Calibri" w:hAnsi="Arial" w:cs="Arial"/>
                <w:lang w:eastAsia="en-US"/>
              </w:rPr>
            </w:pPr>
            <w:r w:rsidRPr="003C7CA7">
              <w:rPr>
                <w:rFonts w:ascii="Arial" w:hAnsi="Arial" w:cs="Arial"/>
                <w:lang w:eastAsia="en-US"/>
              </w:rPr>
              <w:t>Πολεοδομική Ά</w:t>
            </w:r>
            <w:r w:rsidR="00147749" w:rsidRPr="003C7CA7">
              <w:rPr>
                <w:rFonts w:ascii="Arial" w:hAnsi="Arial" w:cs="Arial"/>
                <w:lang w:eastAsia="en-US"/>
              </w:rPr>
              <w:t xml:space="preserve">δεια </w:t>
            </w:r>
            <w:r w:rsidRPr="003C7CA7">
              <w:rPr>
                <w:rFonts w:ascii="Arial" w:hAnsi="Arial" w:cs="Arial"/>
                <w:lang w:eastAsia="en-US"/>
              </w:rPr>
              <w:t>και αποδεικτικό κατάθεσης αίτησης για έκδοση Άδειας Οικοδομής</w:t>
            </w:r>
            <w:r w:rsidR="00147749" w:rsidRPr="003C7CA7">
              <w:rPr>
                <w:rFonts w:ascii="Arial" w:hAnsi="Arial" w:cs="Arial"/>
                <w:lang w:eastAsia="en-US"/>
              </w:rPr>
              <w:t xml:space="preserve">, </w:t>
            </w:r>
            <w:r w:rsidRPr="003C7CA7">
              <w:rPr>
                <w:rFonts w:ascii="Arial" w:hAnsi="Arial" w:cs="Arial"/>
                <w:lang w:eastAsia="en-US"/>
              </w:rPr>
              <w:t xml:space="preserve">κατά την ημερομηνία υποβολής της αίτησης, </w:t>
            </w:r>
            <w:r w:rsidR="00147749" w:rsidRPr="003C7CA7">
              <w:rPr>
                <w:rFonts w:ascii="Arial" w:hAnsi="Arial" w:cs="Arial"/>
                <w:lang w:eastAsia="en-US"/>
              </w:rPr>
              <w:t xml:space="preserve">για τη συγκεκριμένη </w:t>
            </w:r>
            <w:r w:rsidR="005D1CBE" w:rsidRPr="003C7CA7">
              <w:rPr>
                <w:rFonts w:ascii="Arial" w:hAnsi="Arial" w:cs="Arial"/>
                <w:lang w:eastAsia="en-US"/>
              </w:rPr>
              <w:t>Πρόσκληση</w:t>
            </w:r>
            <w:r w:rsidR="00147749" w:rsidRPr="003C7CA7">
              <w:rPr>
                <w:rFonts w:ascii="Arial" w:hAnsi="Arial" w:cs="Arial"/>
                <w:lang w:eastAsia="en-US"/>
              </w:rPr>
              <w:t xml:space="preserve">. </w:t>
            </w:r>
            <w:r w:rsidRPr="003C7CA7">
              <w:rPr>
                <w:rFonts w:ascii="Arial" w:hAnsi="Arial" w:cs="Arial"/>
                <w:lang w:eastAsia="en-US"/>
              </w:rPr>
              <w:t>Η προσκόμιση της Ά</w:t>
            </w:r>
            <w:r w:rsidR="00147749" w:rsidRPr="003C7CA7">
              <w:rPr>
                <w:rFonts w:ascii="Arial" w:hAnsi="Arial" w:cs="Arial"/>
                <w:lang w:eastAsia="en-US"/>
              </w:rPr>
              <w:t xml:space="preserve">δειας </w:t>
            </w:r>
            <w:r w:rsidRPr="003C7CA7">
              <w:rPr>
                <w:rFonts w:ascii="Arial" w:hAnsi="Arial" w:cs="Arial"/>
                <w:lang w:eastAsia="en-US"/>
              </w:rPr>
              <w:t>Ο</w:t>
            </w:r>
            <w:r w:rsidR="00147749" w:rsidRPr="003C7CA7">
              <w:rPr>
                <w:rFonts w:ascii="Arial" w:hAnsi="Arial" w:cs="Arial"/>
                <w:lang w:eastAsia="en-US"/>
              </w:rPr>
              <w:t>ικοδομής</w:t>
            </w:r>
            <w:r w:rsidR="005D38CB" w:rsidRPr="003C7CA7">
              <w:rPr>
                <w:rFonts w:ascii="Arial" w:hAnsi="Arial" w:cs="Arial"/>
                <w:lang w:eastAsia="en-US"/>
              </w:rPr>
              <w:t xml:space="preserve"> θα πρέπει να γίνει με την υποβολή του πρώτου αιτήματος πληρωμής.</w:t>
            </w:r>
            <w:r w:rsidR="008B38E9" w:rsidRPr="003C7CA7">
              <w:rPr>
                <w:rFonts w:ascii="Arial" w:hAnsi="Arial" w:cs="Arial"/>
              </w:rPr>
              <w:t>.</w:t>
            </w:r>
          </w:p>
        </w:tc>
      </w:tr>
      <w:tr w:rsidR="00147749" w:rsidRPr="00AB060F" w14:paraId="6144085E" w14:textId="77777777" w:rsidTr="00511821">
        <w:trPr>
          <w:jc w:val="center"/>
        </w:trPr>
        <w:tc>
          <w:tcPr>
            <w:tcW w:w="817" w:type="dxa"/>
            <w:shd w:val="clear" w:color="auto" w:fill="auto"/>
            <w:vAlign w:val="center"/>
          </w:tcPr>
          <w:p w14:paraId="4AF12BCB" w14:textId="77777777" w:rsidR="00147749" w:rsidRPr="0016368F" w:rsidRDefault="00147749" w:rsidP="00511821">
            <w:pPr>
              <w:autoSpaceDE w:val="0"/>
              <w:autoSpaceDN w:val="0"/>
              <w:adjustRightInd w:val="0"/>
              <w:spacing w:line="360" w:lineRule="auto"/>
              <w:jc w:val="both"/>
              <w:rPr>
                <w:rFonts w:ascii="Arial" w:eastAsia="Calibri" w:hAnsi="Arial" w:cs="Arial"/>
                <w:lang w:val="en-US" w:eastAsia="en-US"/>
              </w:rPr>
            </w:pPr>
            <w:r w:rsidRPr="00AB060F">
              <w:rPr>
                <w:rFonts w:ascii="Arial" w:eastAsia="Calibri" w:hAnsi="Arial" w:cs="Arial"/>
                <w:lang w:eastAsia="en-US"/>
              </w:rPr>
              <w:t>1</w:t>
            </w:r>
            <w:r w:rsidR="0016368F">
              <w:rPr>
                <w:rFonts w:ascii="Arial" w:eastAsia="Calibri" w:hAnsi="Arial" w:cs="Arial"/>
                <w:lang w:val="en-US" w:eastAsia="en-US"/>
              </w:rPr>
              <w:t>0</w:t>
            </w:r>
          </w:p>
        </w:tc>
        <w:tc>
          <w:tcPr>
            <w:tcW w:w="8636" w:type="dxa"/>
            <w:shd w:val="clear" w:color="auto" w:fill="auto"/>
          </w:tcPr>
          <w:p w14:paraId="2129F260"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 xml:space="preserve">Η </w:t>
            </w:r>
            <w:r>
              <w:rPr>
                <w:rFonts w:ascii="Arial" w:eastAsia="Calibri" w:hAnsi="Arial" w:cs="Arial"/>
                <w:lang w:eastAsia="en-US"/>
              </w:rPr>
              <w:t>αίτηση</w:t>
            </w:r>
            <w:r w:rsidRPr="00AB060F">
              <w:rPr>
                <w:rFonts w:ascii="Arial" w:eastAsia="Calibri" w:hAnsi="Arial" w:cs="Arial"/>
                <w:lang w:eastAsia="en-US"/>
              </w:rPr>
              <w:t xml:space="preserve"> </w:t>
            </w:r>
            <w:r w:rsidR="008A263E">
              <w:rPr>
                <w:rFonts w:ascii="Arial" w:eastAsia="Calibri" w:hAnsi="Arial" w:cs="Arial"/>
                <w:lang w:eastAsia="en-US"/>
              </w:rPr>
              <w:t xml:space="preserve">πρέπει να </w:t>
            </w:r>
            <w:r w:rsidRPr="00AB060F">
              <w:rPr>
                <w:rFonts w:ascii="Arial" w:eastAsia="Calibri" w:hAnsi="Arial" w:cs="Arial"/>
                <w:lang w:eastAsia="en-US"/>
              </w:rPr>
              <w:t xml:space="preserve">είναι συμβατή με το αντικείμενο και τους στόχους </w:t>
            </w:r>
            <w:r>
              <w:rPr>
                <w:rFonts w:ascii="Arial" w:eastAsia="Calibri" w:hAnsi="Arial" w:cs="Arial"/>
                <w:lang w:eastAsia="en-US"/>
              </w:rPr>
              <w:t>της Πρόσκλησης</w:t>
            </w:r>
            <w:r w:rsidRPr="00AB060F">
              <w:rPr>
                <w:rFonts w:ascii="Arial" w:eastAsia="Calibri" w:hAnsi="Arial" w:cs="Arial"/>
                <w:lang w:eastAsia="en-US"/>
              </w:rPr>
              <w:t>.</w:t>
            </w:r>
          </w:p>
        </w:tc>
      </w:tr>
      <w:tr w:rsidR="00147749" w:rsidRPr="00AB060F" w14:paraId="3FDB130E" w14:textId="77777777" w:rsidTr="00511821">
        <w:trPr>
          <w:jc w:val="center"/>
        </w:trPr>
        <w:tc>
          <w:tcPr>
            <w:tcW w:w="817" w:type="dxa"/>
            <w:shd w:val="clear" w:color="auto" w:fill="auto"/>
            <w:vAlign w:val="center"/>
          </w:tcPr>
          <w:p w14:paraId="0A01E088" w14:textId="77777777" w:rsidR="00147749" w:rsidRPr="0016368F" w:rsidRDefault="00147749" w:rsidP="00511821">
            <w:pPr>
              <w:autoSpaceDE w:val="0"/>
              <w:autoSpaceDN w:val="0"/>
              <w:adjustRightInd w:val="0"/>
              <w:spacing w:line="360" w:lineRule="auto"/>
              <w:jc w:val="both"/>
              <w:rPr>
                <w:rFonts w:ascii="Arial" w:eastAsia="Calibri" w:hAnsi="Arial" w:cs="Arial"/>
                <w:lang w:val="en-US" w:eastAsia="en-US"/>
              </w:rPr>
            </w:pPr>
            <w:r w:rsidRPr="00AB060F">
              <w:rPr>
                <w:rFonts w:ascii="Arial" w:eastAsia="Calibri" w:hAnsi="Arial" w:cs="Arial"/>
                <w:lang w:eastAsia="en-US"/>
              </w:rPr>
              <w:t>1</w:t>
            </w:r>
            <w:r w:rsidR="0016368F">
              <w:rPr>
                <w:rFonts w:ascii="Arial" w:eastAsia="Calibri" w:hAnsi="Arial" w:cs="Arial"/>
                <w:lang w:val="en-US" w:eastAsia="en-US"/>
              </w:rPr>
              <w:t>1</w:t>
            </w:r>
          </w:p>
        </w:tc>
        <w:tc>
          <w:tcPr>
            <w:tcW w:w="8636" w:type="dxa"/>
            <w:shd w:val="clear" w:color="auto" w:fill="auto"/>
          </w:tcPr>
          <w:p w14:paraId="050F87D8"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 xml:space="preserve">Η </w:t>
            </w:r>
            <w:r>
              <w:rPr>
                <w:rFonts w:ascii="Arial" w:eastAsia="Calibri" w:hAnsi="Arial" w:cs="Arial"/>
                <w:lang w:eastAsia="en-US"/>
              </w:rPr>
              <w:t>αίτηση</w:t>
            </w:r>
            <w:r w:rsidRPr="00AB060F">
              <w:rPr>
                <w:rFonts w:ascii="Arial" w:eastAsia="Calibri" w:hAnsi="Arial" w:cs="Arial"/>
                <w:lang w:eastAsia="en-US"/>
              </w:rPr>
              <w:t xml:space="preserve"> </w:t>
            </w:r>
            <w:r w:rsidR="008A263E">
              <w:rPr>
                <w:rFonts w:ascii="Arial" w:eastAsia="Calibri" w:hAnsi="Arial" w:cs="Arial"/>
                <w:lang w:eastAsia="en-US"/>
              </w:rPr>
              <w:t xml:space="preserve">πρέπει να </w:t>
            </w:r>
            <w:r w:rsidRPr="00AB060F">
              <w:rPr>
                <w:rFonts w:ascii="Arial" w:eastAsia="Calibri" w:hAnsi="Arial" w:cs="Arial"/>
                <w:lang w:eastAsia="en-US"/>
              </w:rPr>
              <w:t xml:space="preserve">εμπίπτει στις κατηγορίες επιλέξιμων </w:t>
            </w:r>
            <w:proofErr w:type="spellStart"/>
            <w:r>
              <w:rPr>
                <w:rFonts w:ascii="Arial" w:eastAsia="Calibri" w:hAnsi="Arial" w:cs="Arial"/>
                <w:lang w:eastAsia="en-US"/>
              </w:rPr>
              <w:t>υποδράσεων</w:t>
            </w:r>
            <w:proofErr w:type="spellEnd"/>
            <w:r w:rsidRPr="00AB060F">
              <w:rPr>
                <w:rFonts w:ascii="Arial" w:eastAsia="Calibri" w:hAnsi="Arial" w:cs="Arial"/>
                <w:lang w:eastAsia="en-US"/>
              </w:rPr>
              <w:t xml:space="preserve"> </w:t>
            </w:r>
            <w:r>
              <w:rPr>
                <w:rFonts w:ascii="Arial" w:eastAsia="Calibri" w:hAnsi="Arial" w:cs="Arial"/>
                <w:lang w:eastAsia="en-US"/>
              </w:rPr>
              <w:t>της Πρόσκλησης</w:t>
            </w:r>
            <w:r w:rsidRPr="00AB060F">
              <w:rPr>
                <w:rFonts w:ascii="Arial" w:eastAsia="Calibri" w:hAnsi="Arial" w:cs="Arial"/>
                <w:lang w:eastAsia="en-US"/>
              </w:rPr>
              <w:t>.</w:t>
            </w:r>
          </w:p>
        </w:tc>
      </w:tr>
      <w:tr w:rsidR="00147749" w:rsidRPr="00AB060F" w14:paraId="442E8190" w14:textId="77777777" w:rsidTr="00511821">
        <w:trPr>
          <w:jc w:val="center"/>
        </w:trPr>
        <w:tc>
          <w:tcPr>
            <w:tcW w:w="817" w:type="dxa"/>
            <w:shd w:val="clear" w:color="auto" w:fill="auto"/>
            <w:vAlign w:val="center"/>
          </w:tcPr>
          <w:p w14:paraId="5276D2A8"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sidRPr="00AB060F">
              <w:rPr>
                <w:rFonts w:ascii="Arial" w:eastAsia="Calibri" w:hAnsi="Arial" w:cs="Arial"/>
                <w:lang w:eastAsia="en-US"/>
              </w:rPr>
              <w:t>1</w:t>
            </w:r>
            <w:r>
              <w:rPr>
                <w:rFonts w:ascii="Arial" w:eastAsia="Calibri" w:hAnsi="Arial" w:cs="Arial"/>
                <w:lang w:val="en-US" w:eastAsia="en-US"/>
              </w:rPr>
              <w:t>2</w:t>
            </w:r>
          </w:p>
        </w:tc>
        <w:tc>
          <w:tcPr>
            <w:tcW w:w="8636" w:type="dxa"/>
            <w:shd w:val="clear" w:color="auto" w:fill="auto"/>
          </w:tcPr>
          <w:p w14:paraId="337C5751"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sidRPr="00AB060F">
              <w:rPr>
                <w:rFonts w:ascii="Arial" w:eastAsia="Calibri" w:hAnsi="Arial" w:cs="Arial"/>
                <w:lang w:eastAsia="en-US"/>
              </w:rPr>
              <w:t xml:space="preserve">Η </w:t>
            </w:r>
            <w:r>
              <w:rPr>
                <w:rFonts w:ascii="Arial" w:eastAsia="Calibri" w:hAnsi="Arial" w:cs="Arial"/>
                <w:lang w:eastAsia="en-US"/>
              </w:rPr>
              <w:t>αίτηση</w:t>
            </w:r>
            <w:r w:rsidRPr="00AB060F">
              <w:rPr>
                <w:rFonts w:ascii="Arial" w:eastAsia="Calibri" w:hAnsi="Arial" w:cs="Arial"/>
                <w:lang w:eastAsia="en-US"/>
              </w:rPr>
              <w:t xml:space="preserve"> </w:t>
            </w:r>
            <w:r w:rsidR="008A263E">
              <w:rPr>
                <w:rFonts w:ascii="Arial" w:eastAsia="Calibri" w:hAnsi="Arial" w:cs="Arial"/>
                <w:lang w:eastAsia="en-US"/>
              </w:rPr>
              <w:t xml:space="preserve">πρέπει να </w:t>
            </w:r>
            <w:r w:rsidRPr="00AB060F">
              <w:rPr>
                <w:rFonts w:ascii="Arial" w:eastAsia="Calibri" w:hAnsi="Arial" w:cs="Arial"/>
                <w:lang w:eastAsia="en-US"/>
              </w:rPr>
              <w:t xml:space="preserve">είναι συμβατή με τους όρους </w:t>
            </w:r>
            <w:proofErr w:type="spellStart"/>
            <w:r w:rsidRPr="00AB060F">
              <w:rPr>
                <w:rFonts w:ascii="Arial" w:eastAsia="Calibri" w:hAnsi="Arial" w:cs="Arial"/>
                <w:lang w:eastAsia="en-US"/>
              </w:rPr>
              <w:t>επιλεξιμότητας</w:t>
            </w:r>
            <w:proofErr w:type="spellEnd"/>
            <w:r w:rsidRPr="00AB060F">
              <w:rPr>
                <w:rFonts w:ascii="Arial" w:eastAsia="Calibri" w:hAnsi="Arial" w:cs="Arial"/>
                <w:lang w:eastAsia="en-US"/>
              </w:rPr>
              <w:t xml:space="preserve">, όπως περιγράφονται </w:t>
            </w:r>
            <w:r>
              <w:rPr>
                <w:rFonts w:ascii="Arial" w:eastAsia="Calibri" w:hAnsi="Arial" w:cs="Arial"/>
                <w:lang w:eastAsia="en-US"/>
              </w:rPr>
              <w:t>στην παρούσα Πρόσκληση</w:t>
            </w:r>
            <w:r w:rsidRPr="00AB060F">
              <w:rPr>
                <w:rFonts w:ascii="Arial" w:eastAsia="Calibri" w:hAnsi="Arial" w:cs="Arial"/>
                <w:lang w:eastAsia="en-US"/>
              </w:rPr>
              <w:t>.</w:t>
            </w:r>
          </w:p>
        </w:tc>
      </w:tr>
      <w:tr w:rsidR="00147749" w:rsidRPr="00AB060F" w14:paraId="5AC4677D" w14:textId="77777777" w:rsidTr="00511821">
        <w:trPr>
          <w:jc w:val="center"/>
        </w:trPr>
        <w:tc>
          <w:tcPr>
            <w:tcW w:w="817" w:type="dxa"/>
            <w:shd w:val="clear" w:color="auto" w:fill="auto"/>
            <w:vAlign w:val="center"/>
          </w:tcPr>
          <w:p w14:paraId="472D4190"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sidRPr="00AB060F">
              <w:rPr>
                <w:rFonts w:ascii="Arial" w:eastAsia="Calibri" w:hAnsi="Arial" w:cs="Arial"/>
                <w:lang w:eastAsia="en-US"/>
              </w:rPr>
              <w:t>1</w:t>
            </w:r>
            <w:r>
              <w:rPr>
                <w:rFonts w:ascii="Arial" w:eastAsia="Calibri" w:hAnsi="Arial" w:cs="Arial"/>
                <w:lang w:val="en-US" w:eastAsia="en-US"/>
              </w:rPr>
              <w:t>3</w:t>
            </w:r>
          </w:p>
        </w:tc>
        <w:tc>
          <w:tcPr>
            <w:tcW w:w="8636" w:type="dxa"/>
            <w:shd w:val="clear" w:color="auto" w:fill="auto"/>
          </w:tcPr>
          <w:p w14:paraId="2E38F965" w14:textId="77777777" w:rsidR="00147749" w:rsidRPr="00AB060F" w:rsidRDefault="005D1CBE" w:rsidP="003367DF">
            <w:pPr>
              <w:autoSpaceDE w:val="0"/>
              <w:autoSpaceDN w:val="0"/>
              <w:adjustRightInd w:val="0"/>
              <w:spacing w:line="360" w:lineRule="auto"/>
              <w:jc w:val="both"/>
              <w:rPr>
                <w:rFonts w:ascii="Arial" w:eastAsia="Calibri" w:hAnsi="Arial" w:cs="Arial"/>
                <w:lang w:eastAsia="en-US"/>
              </w:rPr>
            </w:pPr>
            <w:r w:rsidRPr="005D1CBE">
              <w:rPr>
                <w:rFonts w:ascii="Arial" w:eastAsia="Calibri" w:hAnsi="Arial" w:cs="Arial"/>
                <w:lang w:eastAsia="en-US"/>
              </w:rPr>
              <w:t xml:space="preserve">Το έργο θα πρέπει να ολοκληρωθεί μέσα σε διάστημα 24 μηνών από την ημερομηνία η οποία θα αναφέρεται στην επιστολή </w:t>
            </w:r>
            <w:r w:rsidR="003367DF">
              <w:rPr>
                <w:rFonts w:ascii="Arial" w:eastAsia="Calibri" w:hAnsi="Arial" w:cs="Arial"/>
                <w:lang w:eastAsia="en-US"/>
              </w:rPr>
              <w:t>Προκαταρτικής Έγκρισης</w:t>
            </w:r>
            <w:r w:rsidRPr="005D1CBE">
              <w:rPr>
                <w:rFonts w:ascii="Arial" w:eastAsia="Calibri" w:hAnsi="Arial" w:cs="Arial"/>
                <w:lang w:eastAsia="en-US"/>
              </w:rPr>
              <w:t xml:space="preserve"> των ΟΤΔ (επέκταση της περιόδου υλοποίησης για τους αιτητές μπορεί να αποφασιστεί και να κοινοποιηθεί προς τους αιτητές από την ΟΤΔ μετά από έγκριση της Μονάδας Εφαρμογής). Επίσης </w:t>
            </w:r>
            <w:r>
              <w:rPr>
                <w:rFonts w:ascii="Arial" w:eastAsia="Calibri" w:hAnsi="Arial" w:cs="Arial"/>
                <w:lang w:eastAsia="en-US"/>
              </w:rPr>
              <w:t>θα πρέπει να υπάρχει σ</w:t>
            </w:r>
            <w:r w:rsidR="00147749" w:rsidRPr="00AB060F">
              <w:rPr>
                <w:rFonts w:ascii="Arial" w:eastAsia="Calibri" w:hAnsi="Arial" w:cs="Arial"/>
                <w:lang w:eastAsia="en-US"/>
              </w:rPr>
              <w:t xml:space="preserve">υμβατότητα της χρονικής περιόδου υλοποίησης του </w:t>
            </w:r>
            <w:r w:rsidR="00147749">
              <w:rPr>
                <w:rFonts w:ascii="Arial" w:eastAsia="Calibri" w:hAnsi="Arial" w:cs="Arial"/>
                <w:lang w:eastAsia="en-US"/>
              </w:rPr>
              <w:t>Έ</w:t>
            </w:r>
            <w:r w:rsidR="00147749" w:rsidRPr="00AB060F">
              <w:rPr>
                <w:rFonts w:ascii="Arial" w:eastAsia="Calibri" w:hAnsi="Arial" w:cs="Arial"/>
                <w:lang w:eastAsia="en-US"/>
              </w:rPr>
              <w:t>ργου με την περίοδο εφαρμογής</w:t>
            </w:r>
            <w:r w:rsidR="00147749">
              <w:rPr>
                <w:rFonts w:ascii="Arial" w:eastAsia="Calibri" w:hAnsi="Arial" w:cs="Arial"/>
                <w:lang w:eastAsia="en-US"/>
              </w:rPr>
              <w:t>, όπως ορίζεται στην παρούσα Πρόσκληση</w:t>
            </w:r>
            <w:r w:rsidR="00147749" w:rsidRPr="00AB060F">
              <w:rPr>
                <w:rFonts w:ascii="Arial" w:eastAsia="Calibri" w:hAnsi="Arial" w:cs="Arial"/>
                <w:lang w:eastAsia="en-US"/>
              </w:rPr>
              <w:t>.</w:t>
            </w:r>
          </w:p>
        </w:tc>
      </w:tr>
      <w:tr w:rsidR="005D1CBE" w:rsidRPr="00AB060F" w14:paraId="4DDBB816" w14:textId="77777777" w:rsidTr="00511821">
        <w:trPr>
          <w:jc w:val="center"/>
        </w:trPr>
        <w:tc>
          <w:tcPr>
            <w:tcW w:w="817" w:type="dxa"/>
            <w:shd w:val="clear" w:color="auto" w:fill="auto"/>
            <w:vAlign w:val="center"/>
          </w:tcPr>
          <w:p w14:paraId="3BC31169" w14:textId="77777777" w:rsidR="005D1CBE" w:rsidRPr="0016368F" w:rsidRDefault="005D1CBE" w:rsidP="0016368F">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eastAsia="en-US"/>
              </w:rPr>
              <w:t>1</w:t>
            </w:r>
            <w:r w:rsidR="0016368F">
              <w:rPr>
                <w:rFonts w:ascii="Arial" w:eastAsia="Calibri" w:hAnsi="Arial" w:cs="Arial"/>
                <w:lang w:val="en-US" w:eastAsia="en-US"/>
              </w:rPr>
              <w:t>4</w:t>
            </w:r>
          </w:p>
        </w:tc>
        <w:tc>
          <w:tcPr>
            <w:tcW w:w="8636" w:type="dxa"/>
            <w:shd w:val="clear" w:color="auto" w:fill="auto"/>
          </w:tcPr>
          <w:p w14:paraId="457FAB4E" w14:textId="77777777" w:rsidR="005D1CBE" w:rsidRPr="005D1CBE" w:rsidRDefault="005D1CBE" w:rsidP="005D1CBE">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Ο</w:t>
            </w:r>
            <w:r w:rsidRPr="005D1CBE">
              <w:rPr>
                <w:rFonts w:ascii="Arial" w:eastAsia="Calibri" w:hAnsi="Arial" w:cs="Arial"/>
                <w:lang w:eastAsia="en-US"/>
              </w:rPr>
              <w:t xml:space="preserve"> Δικαιούχο</w:t>
            </w:r>
            <w:r>
              <w:rPr>
                <w:rFonts w:ascii="Arial" w:eastAsia="Calibri" w:hAnsi="Arial" w:cs="Arial"/>
                <w:lang w:eastAsia="en-US"/>
              </w:rPr>
              <w:t>ς</w:t>
            </w:r>
            <w:r w:rsidRPr="005D1CBE">
              <w:rPr>
                <w:rFonts w:ascii="Arial" w:eastAsia="Calibri" w:hAnsi="Arial" w:cs="Arial"/>
                <w:lang w:eastAsia="en-US"/>
              </w:rPr>
              <w:t xml:space="preserve"> θα πρέπει να </w:t>
            </w:r>
            <w:r>
              <w:rPr>
                <w:rFonts w:ascii="Arial" w:eastAsia="Calibri" w:hAnsi="Arial" w:cs="Arial"/>
                <w:lang w:eastAsia="en-US"/>
              </w:rPr>
              <w:t>αναλάβει</w:t>
            </w:r>
            <w:r w:rsidRPr="005D1CBE">
              <w:rPr>
                <w:rFonts w:ascii="Arial" w:eastAsia="Calibri" w:hAnsi="Arial" w:cs="Arial"/>
                <w:lang w:eastAsia="en-US"/>
              </w:rPr>
              <w:t xml:space="preserve"> να διασφαλ</w:t>
            </w:r>
            <w:r>
              <w:rPr>
                <w:rFonts w:ascii="Arial" w:eastAsia="Calibri" w:hAnsi="Arial" w:cs="Arial"/>
                <w:lang w:eastAsia="en-US"/>
              </w:rPr>
              <w:t>ίσει</w:t>
            </w:r>
            <w:r w:rsidRPr="005D1CBE">
              <w:rPr>
                <w:rFonts w:ascii="Arial" w:eastAsia="Calibri" w:hAnsi="Arial" w:cs="Arial"/>
                <w:lang w:eastAsia="en-US"/>
              </w:rPr>
              <w:t xml:space="preserve"> ότι οι μόνιμες κατασκευές και τα μηχανήματα/ εξοπλισμός, τα οποία θα ε</w:t>
            </w:r>
            <w:r>
              <w:rPr>
                <w:rFonts w:ascii="Arial" w:eastAsia="Calibri" w:hAnsi="Arial" w:cs="Arial"/>
                <w:lang w:eastAsia="en-US"/>
              </w:rPr>
              <w:t>πιδοτηθούν μέσω της αίτησης του</w:t>
            </w:r>
            <w:r w:rsidRPr="005D1CBE">
              <w:rPr>
                <w:rFonts w:ascii="Arial" w:eastAsia="Calibri" w:hAnsi="Arial" w:cs="Arial"/>
                <w:lang w:eastAsia="en-US"/>
              </w:rPr>
              <w:t>, θα αξιοποιηθούν για το σκοπό και στη συγκεκριμένη επένδυση που έχουν εγκριθεί για τουλάχιστον πέντε χρόνια από την τελική πληρωμή. Η δέσμευση θα ισχύει και για τυχόν, νέο ιδιοκτήτη / διαχειριστή της επένδυσης.</w:t>
            </w:r>
          </w:p>
        </w:tc>
      </w:tr>
      <w:tr w:rsidR="0014572C" w:rsidRPr="00AB060F" w14:paraId="140C09D5" w14:textId="77777777" w:rsidTr="00511821">
        <w:trPr>
          <w:jc w:val="center"/>
        </w:trPr>
        <w:tc>
          <w:tcPr>
            <w:tcW w:w="817" w:type="dxa"/>
            <w:shd w:val="clear" w:color="auto" w:fill="auto"/>
            <w:vAlign w:val="center"/>
          </w:tcPr>
          <w:p w14:paraId="0131FB4A" w14:textId="77777777" w:rsidR="0014572C" w:rsidRPr="0016368F" w:rsidRDefault="0014572C" w:rsidP="0016368F">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eastAsia="en-US"/>
              </w:rPr>
              <w:t>1</w:t>
            </w:r>
            <w:r w:rsidR="0016368F">
              <w:rPr>
                <w:rFonts w:ascii="Arial" w:eastAsia="Calibri" w:hAnsi="Arial" w:cs="Arial"/>
                <w:lang w:val="en-US" w:eastAsia="en-US"/>
              </w:rPr>
              <w:t>5</w:t>
            </w:r>
          </w:p>
        </w:tc>
        <w:tc>
          <w:tcPr>
            <w:tcW w:w="8636" w:type="dxa"/>
            <w:shd w:val="clear" w:color="auto" w:fill="auto"/>
          </w:tcPr>
          <w:p w14:paraId="7581EA72" w14:textId="77777777" w:rsidR="0014572C" w:rsidRDefault="0014572C" w:rsidP="005D1CBE">
            <w:pPr>
              <w:autoSpaceDE w:val="0"/>
              <w:autoSpaceDN w:val="0"/>
              <w:adjustRightInd w:val="0"/>
              <w:spacing w:line="360" w:lineRule="auto"/>
              <w:jc w:val="both"/>
              <w:rPr>
                <w:rFonts w:ascii="Arial" w:eastAsia="Calibri" w:hAnsi="Arial" w:cs="Arial"/>
                <w:lang w:eastAsia="en-US"/>
              </w:rPr>
            </w:pPr>
            <w:r>
              <w:rPr>
                <w:rFonts w:ascii="Arial" w:eastAsia="Calibri" w:hAnsi="Arial" w:cs="Arial"/>
              </w:rPr>
              <w:t>Θα πρέπει να αποδεικνύεται η οικονομική βιωσιμότητα της επένδυσης.</w:t>
            </w:r>
          </w:p>
        </w:tc>
      </w:tr>
      <w:tr w:rsidR="00147749" w:rsidRPr="00AB060F" w14:paraId="74C62E00" w14:textId="77777777" w:rsidTr="00511821">
        <w:trPr>
          <w:jc w:val="center"/>
        </w:trPr>
        <w:tc>
          <w:tcPr>
            <w:tcW w:w="9453" w:type="dxa"/>
            <w:gridSpan w:val="2"/>
            <w:shd w:val="clear" w:color="auto" w:fill="C2D69B"/>
            <w:vAlign w:val="center"/>
          </w:tcPr>
          <w:p w14:paraId="2CE1FD7B" w14:textId="77777777" w:rsidR="00147749" w:rsidRPr="00AB060F" w:rsidRDefault="00147749" w:rsidP="00511821">
            <w:pPr>
              <w:autoSpaceDE w:val="0"/>
              <w:autoSpaceDN w:val="0"/>
              <w:adjustRightInd w:val="0"/>
              <w:spacing w:line="360" w:lineRule="auto"/>
              <w:jc w:val="both"/>
              <w:rPr>
                <w:rFonts w:ascii="Arial" w:eastAsia="Calibri" w:hAnsi="Arial" w:cs="Arial"/>
                <w:lang w:eastAsia="en-US"/>
              </w:rPr>
            </w:pPr>
            <w:r w:rsidRPr="00AB060F">
              <w:rPr>
                <w:rFonts w:ascii="Arial" w:eastAsia="SimSun" w:hAnsi="Arial" w:cs="Arial"/>
                <w:b/>
                <w:lang w:eastAsia="en-US"/>
              </w:rPr>
              <w:t xml:space="preserve">Συμβατότητα με Εθνικές και Κοινοτικές Πολιτικές (κανονικότητα της </w:t>
            </w:r>
            <w:r>
              <w:rPr>
                <w:rFonts w:ascii="Arial" w:eastAsia="SimSun" w:hAnsi="Arial" w:cs="Arial"/>
                <w:b/>
                <w:lang w:eastAsia="en-US"/>
              </w:rPr>
              <w:t>Πρότασης</w:t>
            </w:r>
            <w:r w:rsidRPr="00AB060F">
              <w:rPr>
                <w:rFonts w:ascii="Arial" w:eastAsia="SimSun" w:hAnsi="Arial" w:cs="Arial"/>
                <w:b/>
                <w:lang w:eastAsia="en-US"/>
              </w:rPr>
              <w:t>)</w:t>
            </w:r>
          </w:p>
        </w:tc>
      </w:tr>
      <w:tr w:rsidR="00147749" w:rsidRPr="00AB060F" w14:paraId="732F09A1" w14:textId="77777777" w:rsidTr="00511821">
        <w:trPr>
          <w:jc w:val="center"/>
        </w:trPr>
        <w:tc>
          <w:tcPr>
            <w:tcW w:w="817" w:type="dxa"/>
            <w:shd w:val="clear" w:color="auto" w:fill="auto"/>
            <w:vAlign w:val="center"/>
          </w:tcPr>
          <w:p w14:paraId="71DF996D"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sidRPr="00AB060F">
              <w:rPr>
                <w:rFonts w:ascii="Arial" w:eastAsia="Calibri" w:hAnsi="Arial" w:cs="Arial"/>
                <w:lang w:eastAsia="en-US"/>
              </w:rPr>
              <w:t>1</w:t>
            </w:r>
            <w:r>
              <w:rPr>
                <w:rFonts w:ascii="Arial" w:eastAsia="Calibri" w:hAnsi="Arial" w:cs="Arial"/>
                <w:lang w:val="en-US" w:eastAsia="en-US"/>
              </w:rPr>
              <w:t>6</w:t>
            </w:r>
          </w:p>
        </w:tc>
        <w:tc>
          <w:tcPr>
            <w:tcW w:w="8636" w:type="dxa"/>
            <w:shd w:val="clear" w:color="auto" w:fill="auto"/>
          </w:tcPr>
          <w:p w14:paraId="2A0DEC4D" w14:textId="77777777" w:rsidR="00147749" w:rsidRPr="00AB060F" w:rsidRDefault="00147749" w:rsidP="00511821">
            <w:pPr>
              <w:suppressAutoHyphens/>
              <w:snapToGrid w:val="0"/>
              <w:spacing w:line="360" w:lineRule="auto"/>
              <w:jc w:val="both"/>
              <w:rPr>
                <w:rFonts w:ascii="Arial" w:eastAsia="Calibri" w:hAnsi="Arial" w:cs="Arial"/>
                <w:kern w:val="1"/>
                <w:lang w:eastAsia="zh-CN"/>
              </w:rPr>
            </w:pPr>
            <w:r w:rsidRPr="00AB060F">
              <w:rPr>
                <w:rFonts w:ascii="Arial" w:eastAsia="Calibri" w:hAnsi="Arial" w:cs="Arial"/>
                <w:kern w:val="1"/>
                <w:lang w:eastAsia="zh-CN"/>
              </w:rPr>
              <w:t>Δέσμευση τήρησης από τον αιτητή της εθνικής νομοθεσίας και των κοινοτικών κανόνων για το περιβάλλον</w:t>
            </w:r>
            <w:r>
              <w:rPr>
                <w:rFonts w:ascii="Arial" w:eastAsia="Calibri" w:hAnsi="Arial" w:cs="Arial"/>
                <w:kern w:val="1"/>
                <w:lang w:eastAsia="zh-CN"/>
              </w:rPr>
              <w:t>,</w:t>
            </w:r>
            <w:r w:rsidRPr="00AB060F">
              <w:rPr>
                <w:rFonts w:ascii="Arial" w:eastAsia="Calibri" w:hAnsi="Arial" w:cs="Arial"/>
                <w:kern w:val="1"/>
                <w:lang w:eastAsia="zh-CN"/>
              </w:rPr>
              <w:t xml:space="preserve"> αφού εγκριθεί η </w:t>
            </w:r>
            <w:r>
              <w:rPr>
                <w:rFonts w:ascii="Arial" w:eastAsia="Calibri" w:hAnsi="Arial" w:cs="Arial"/>
                <w:kern w:val="1"/>
                <w:lang w:eastAsia="zh-CN"/>
              </w:rPr>
              <w:t>αίτηση</w:t>
            </w:r>
            <w:r w:rsidRPr="00AB060F">
              <w:rPr>
                <w:rFonts w:ascii="Arial" w:eastAsia="Calibri" w:hAnsi="Arial" w:cs="Arial"/>
                <w:kern w:val="1"/>
                <w:lang w:eastAsia="zh-CN"/>
              </w:rPr>
              <w:t>.</w:t>
            </w:r>
          </w:p>
        </w:tc>
      </w:tr>
      <w:tr w:rsidR="00147749" w:rsidRPr="00AB060F" w14:paraId="0F2C5E77" w14:textId="77777777" w:rsidTr="00511821">
        <w:trPr>
          <w:jc w:val="center"/>
        </w:trPr>
        <w:tc>
          <w:tcPr>
            <w:tcW w:w="817" w:type="dxa"/>
            <w:shd w:val="clear" w:color="auto" w:fill="auto"/>
            <w:vAlign w:val="center"/>
          </w:tcPr>
          <w:p w14:paraId="6E916683"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sidRPr="00AB060F">
              <w:rPr>
                <w:rFonts w:ascii="Arial" w:eastAsia="Calibri" w:hAnsi="Arial" w:cs="Arial"/>
                <w:lang w:eastAsia="en-US"/>
              </w:rPr>
              <w:t>1</w:t>
            </w:r>
            <w:r>
              <w:rPr>
                <w:rFonts w:ascii="Arial" w:eastAsia="Calibri" w:hAnsi="Arial" w:cs="Arial"/>
                <w:lang w:val="en-US" w:eastAsia="en-US"/>
              </w:rPr>
              <w:t>7</w:t>
            </w:r>
          </w:p>
        </w:tc>
        <w:tc>
          <w:tcPr>
            <w:tcW w:w="8636" w:type="dxa"/>
            <w:shd w:val="clear" w:color="auto" w:fill="auto"/>
          </w:tcPr>
          <w:p w14:paraId="5B16A7B3" w14:textId="77777777" w:rsidR="00147749" w:rsidRPr="00AB060F" w:rsidRDefault="00147749" w:rsidP="00511821">
            <w:pPr>
              <w:suppressAutoHyphens/>
              <w:snapToGrid w:val="0"/>
              <w:spacing w:line="360" w:lineRule="auto"/>
              <w:jc w:val="both"/>
              <w:rPr>
                <w:rFonts w:ascii="Arial" w:eastAsia="Calibri" w:hAnsi="Arial" w:cs="Arial"/>
                <w:kern w:val="1"/>
                <w:lang w:eastAsia="zh-CN"/>
              </w:rPr>
            </w:pPr>
            <w:r w:rsidRPr="00AB060F">
              <w:rPr>
                <w:rFonts w:ascii="Arial" w:eastAsia="Calibri" w:hAnsi="Arial" w:cs="Arial"/>
                <w:kern w:val="1"/>
                <w:lang w:eastAsia="zh-CN"/>
              </w:rPr>
              <w:t xml:space="preserve">Δέσμευση τήρησης από τον αιτητή της εθνικής και κοινοτικής νομοθεσίας για την ισότητα ευκαιριών μεταξύ ανδρών και γυναικών και της μη διάκρισης αφού εγκριθεί η </w:t>
            </w:r>
            <w:r>
              <w:rPr>
                <w:rFonts w:ascii="Arial" w:eastAsia="Calibri" w:hAnsi="Arial" w:cs="Arial"/>
                <w:kern w:val="1"/>
                <w:lang w:eastAsia="zh-CN"/>
              </w:rPr>
              <w:t>αίτηση</w:t>
            </w:r>
            <w:r w:rsidRPr="00AB060F">
              <w:rPr>
                <w:rFonts w:ascii="Arial" w:eastAsia="Calibri" w:hAnsi="Arial" w:cs="Arial"/>
                <w:kern w:val="1"/>
                <w:lang w:eastAsia="zh-CN"/>
              </w:rPr>
              <w:t>.</w:t>
            </w:r>
          </w:p>
        </w:tc>
      </w:tr>
      <w:tr w:rsidR="00147749" w:rsidRPr="00AB060F" w14:paraId="3CE5F4C8" w14:textId="77777777" w:rsidTr="00511821">
        <w:trPr>
          <w:jc w:val="center"/>
        </w:trPr>
        <w:tc>
          <w:tcPr>
            <w:tcW w:w="817" w:type="dxa"/>
            <w:shd w:val="clear" w:color="auto" w:fill="auto"/>
            <w:vAlign w:val="center"/>
          </w:tcPr>
          <w:p w14:paraId="3430A5F1"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sidRPr="00AB060F">
              <w:rPr>
                <w:rFonts w:ascii="Arial" w:eastAsia="Calibri" w:hAnsi="Arial" w:cs="Arial"/>
                <w:lang w:eastAsia="en-US"/>
              </w:rPr>
              <w:t>1</w:t>
            </w:r>
            <w:r>
              <w:rPr>
                <w:rFonts w:ascii="Arial" w:eastAsia="Calibri" w:hAnsi="Arial" w:cs="Arial"/>
                <w:lang w:val="en-US" w:eastAsia="en-US"/>
              </w:rPr>
              <w:t>8</w:t>
            </w:r>
          </w:p>
        </w:tc>
        <w:tc>
          <w:tcPr>
            <w:tcW w:w="8636" w:type="dxa"/>
            <w:shd w:val="clear" w:color="auto" w:fill="auto"/>
          </w:tcPr>
          <w:p w14:paraId="495AD68E" w14:textId="77777777" w:rsidR="00147749" w:rsidRPr="00AB060F" w:rsidRDefault="00147749" w:rsidP="00511821">
            <w:pPr>
              <w:suppressAutoHyphens/>
              <w:snapToGrid w:val="0"/>
              <w:spacing w:line="360" w:lineRule="auto"/>
              <w:jc w:val="both"/>
              <w:rPr>
                <w:rFonts w:ascii="Arial" w:eastAsia="Calibri" w:hAnsi="Arial" w:cs="Arial"/>
                <w:kern w:val="1"/>
                <w:lang w:eastAsia="zh-CN"/>
              </w:rPr>
            </w:pPr>
            <w:r w:rsidRPr="00AB060F">
              <w:rPr>
                <w:rFonts w:ascii="Arial" w:eastAsia="Calibri" w:hAnsi="Arial" w:cs="Arial"/>
                <w:kern w:val="1"/>
                <w:lang w:eastAsia="zh-CN"/>
              </w:rPr>
              <w:t>Δέσμευση τήρησης από τον αιτητή των Εθνικών και Κοινοτικών Πολιτικών που αφορούν στις κρατικές ενισχύσεις.</w:t>
            </w:r>
          </w:p>
        </w:tc>
      </w:tr>
      <w:tr w:rsidR="00147749" w:rsidRPr="00AB060F" w14:paraId="0C040A85" w14:textId="77777777" w:rsidTr="00511821">
        <w:trPr>
          <w:jc w:val="center"/>
        </w:trPr>
        <w:tc>
          <w:tcPr>
            <w:tcW w:w="817" w:type="dxa"/>
            <w:shd w:val="clear" w:color="auto" w:fill="auto"/>
            <w:vAlign w:val="center"/>
          </w:tcPr>
          <w:p w14:paraId="5CEC6569" w14:textId="77777777" w:rsidR="00147749" w:rsidRPr="0016368F" w:rsidRDefault="0016368F" w:rsidP="00511821">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val="en-US" w:eastAsia="en-US"/>
              </w:rPr>
              <w:t>19</w:t>
            </w:r>
          </w:p>
        </w:tc>
        <w:tc>
          <w:tcPr>
            <w:tcW w:w="8636" w:type="dxa"/>
            <w:shd w:val="clear" w:color="auto" w:fill="auto"/>
          </w:tcPr>
          <w:p w14:paraId="73FB554B" w14:textId="77777777" w:rsidR="008B38E9" w:rsidRPr="00AB060F" w:rsidRDefault="00147749" w:rsidP="00511821">
            <w:pPr>
              <w:suppressAutoHyphens/>
              <w:snapToGrid w:val="0"/>
              <w:spacing w:line="360" w:lineRule="auto"/>
              <w:jc w:val="both"/>
              <w:rPr>
                <w:rFonts w:ascii="Arial" w:eastAsia="Calibri" w:hAnsi="Arial" w:cs="Arial"/>
                <w:kern w:val="1"/>
                <w:lang w:eastAsia="zh-CN"/>
              </w:rPr>
            </w:pPr>
            <w:r w:rsidRPr="00AB060F">
              <w:rPr>
                <w:rFonts w:ascii="Arial" w:eastAsia="Calibri" w:hAnsi="Arial" w:cs="Arial"/>
                <w:kern w:val="1"/>
                <w:lang w:eastAsia="zh-CN"/>
              </w:rPr>
              <w:t xml:space="preserve">Δέσμευση τήρησης από τον αιτητή των εθνικών και κοινοτικών κανονισμών για τη Δημοσιότητα. </w:t>
            </w:r>
          </w:p>
        </w:tc>
      </w:tr>
      <w:tr w:rsidR="00147749" w:rsidRPr="00AB060F" w14:paraId="3131351F" w14:textId="77777777" w:rsidTr="00511821">
        <w:trPr>
          <w:jc w:val="center"/>
        </w:trPr>
        <w:tc>
          <w:tcPr>
            <w:tcW w:w="9453" w:type="dxa"/>
            <w:gridSpan w:val="2"/>
            <w:shd w:val="clear" w:color="auto" w:fill="C2D69B"/>
            <w:vAlign w:val="center"/>
          </w:tcPr>
          <w:p w14:paraId="121455EE" w14:textId="77777777" w:rsidR="00147749" w:rsidRPr="00AB060F" w:rsidRDefault="00147749" w:rsidP="00511821">
            <w:pPr>
              <w:autoSpaceDE w:val="0"/>
              <w:autoSpaceDN w:val="0"/>
              <w:adjustRightInd w:val="0"/>
              <w:spacing w:line="360" w:lineRule="auto"/>
              <w:jc w:val="both"/>
              <w:rPr>
                <w:rFonts w:ascii="Arial" w:eastAsia="Calibri" w:hAnsi="Arial" w:cs="Arial"/>
                <w:b/>
                <w:lang w:eastAsia="en-US"/>
              </w:rPr>
            </w:pPr>
            <w:r w:rsidRPr="00AB060F">
              <w:rPr>
                <w:rFonts w:ascii="Arial" w:eastAsia="Calibri" w:hAnsi="Arial" w:cs="Arial"/>
                <w:b/>
                <w:lang w:eastAsia="en-US"/>
              </w:rPr>
              <w:t>Πληρότητα</w:t>
            </w:r>
            <w:r>
              <w:rPr>
                <w:rFonts w:ascii="Arial" w:eastAsia="Calibri" w:hAnsi="Arial" w:cs="Arial"/>
                <w:b/>
                <w:lang w:eastAsia="en-US"/>
              </w:rPr>
              <w:t xml:space="preserve"> της Αίτησης</w:t>
            </w:r>
          </w:p>
        </w:tc>
      </w:tr>
      <w:tr w:rsidR="00147749" w:rsidRPr="00AB060F" w14:paraId="3511EBBA" w14:textId="77777777" w:rsidTr="00511821">
        <w:trPr>
          <w:jc w:val="center"/>
        </w:trPr>
        <w:tc>
          <w:tcPr>
            <w:tcW w:w="817" w:type="dxa"/>
            <w:shd w:val="clear" w:color="auto" w:fill="auto"/>
            <w:vAlign w:val="center"/>
          </w:tcPr>
          <w:p w14:paraId="47CFBFCD"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sidRPr="00C952D8">
              <w:rPr>
                <w:rFonts w:ascii="Arial" w:eastAsia="Calibri" w:hAnsi="Arial" w:cs="Arial"/>
                <w:lang w:eastAsia="en-US"/>
              </w:rPr>
              <w:t>2</w:t>
            </w:r>
            <w:r>
              <w:rPr>
                <w:rFonts w:ascii="Arial" w:eastAsia="Calibri" w:hAnsi="Arial" w:cs="Arial"/>
                <w:lang w:val="en-US" w:eastAsia="en-US"/>
              </w:rPr>
              <w:t>0</w:t>
            </w:r>
          </w:p>
        </w:tc>
        <w:tc>
          <w:tcPr>
            <w:tcW w:w="8636" w:type="dxa"/>
            <w:shd w:val="clear" w:color="auto" w:fill="auto"/>
          </w:tcPr>
          <w:p w14:paraId="07FDF7A3" w14:textId="77777777" w:rsidR="00147749" w:rsidRPr="00C952D8" w:rsidRDefault="00147749" w:rsidP="00511821">
            <w:pPr>
              <w:autoSpaceDE w:val="0"/>
              <w:autoSpaceDN w:val="0"/>
              <w:adjustRightInd w:val="0"/>
              <w:spacing w:line="360" w:lineRule="auto"/>
              <w:jc w:val="both"/>
              <w:rPr>
                <w:rFonts w:ascii="Arial" w:eastAsia="Calibri" w:hAnsi="Arial" w:cs="Arial"/>
                <w:lang w:eastAsia="en-US"/>
              </w:rPr>
            </w:pPr>
            <w:r w:rsidRPr="00C952D8">
              <w:rPr>
                <w:rFonts w:ascii="Arial" w:eastAsia="Calibri" w:hAnsi="Arial" w:cs="Arial"/>
                <w:lang w:eastAsia="en-US"/>
              </w:rPr>
              <w:t xml:space="preserve">Η Αίτηση </w:t>
            </w:r>
            <w:r w:rsidR="00F430F8">
              <w:rPr>
                <w:rFonts w:ascii="Arial" w:eastAsia="Calibri" w:hAnsi="Arial" w:cs="Arial"/>
                <w:lang w:eastAsia="en-US"/>
              </w:rPr>
              <w:t xml:space="preserve">θα πρέπει να </w:t>
            </w:r>
            <w:r w:rsidRPr="00C952D8">
              <w:rPr>
                <w:rFonts w:ascii="Arial" w:eastAsia="Calibri" w:hAnsi="Arial" w:cs="Arial"/>
                <w:lang w:eastAsia="en-US"/>
              </w:rPr>
              <w:t>περιέχει όλα τα απαιτούμενα συνοδευτικά έγγραφα.</w:t>
            </w:r>
          </w:p>
        </w:tc>
      </w:tr>
      <w:tr w:rsidR="00147749" w:rsidRPr="00AB060F" w14:paraId="73D6D972" w14:textId="77777777" w:rsidTr="00511821">
        <w:trPr>
          <w:jc w:val="center"/>
        </w:trPr>
        <w:tc>
          <w:tcPr>
            <w:tcW w:w="817" w:type="dxa"/>
            <w:shd w:val="clear" w:color="auto" w:fill="auto"/>
            <w:vAlign w:val="center"/>
          </w:tcPr>
          <w:p w14:paraId="0B8D0B4D"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sidRPr="00C952D8">
              <w:rPr>
                <w:rFonts w:ascii="Arial" w:eastAsia="Calibri" w:hAnsi="Arial" w:cs="Arial"/>
                <w:lang w:eastAsia="en-US"/>
              </w:rPr>
              <w:t>2</w:t>
            </w:r>
            <w:r>
              <w:rPr>
                <w:rFonts w:ascii="Arial" w:eastAsia="Calibri" w:hAnsi="Arial" w:cs="Arial"/>
                <w:lang w:val="en-US" w:eastAsia="en-US"/>
              </w:rPr>
              <w:t>1</w:t>
            </w:r>
          </w:p>
        </w:tc>
        <w:tc>
          <w:tcPr>
            <w:tcW w:w="8636" w:type="dxa"/>
            <w:shd w:val="clear" w:color="auto" w:fill="auto"/>
          </w:tcPr>
          <w:p w14:paraId="3CF73C73" w14:textId="77777777" w:rsidR="00147749" w:rsidRPr="00C952D8" w:rsidRDefault="00147749" w:rsidP="00511821">
            <w:pPr>
              <w:autoSpaceDE w:val="0"/>
              <w:autoSpaceDN w:val="0"/>
              <w:adjustRightInd w:val="0"/>
              <w:spacing w:line="360" w:lineRule="auto"/>
              <w:jc w:val="both"/>
              <w:rPr>
                <w:rFonts w:ascii="Arial" w:eastAsia="Calibri" w:hAnsi="Arial" w:cs="Arial"/>
                <w:lang w:eastAsia="en-US"/>
              </w:rPr>
            </w:pPr>
            <w:r w:rsidRPr="00C952D8">
              <w:rPr>
                <w:rFonts w:ascii="Arial" w:eastAsia="Calibri" w:hAnsi="Arial" w:cs="Arial"/>
                <w:lang w:eastAsia="en-US"/>
              </w:rPr>
              <w:t xml:space="preserve">Η Αίτηση και τα συνοδευτικά έγγραφα </w:t>
            </w:r>
            <w:r w:rsidR="00F430F8">
              <w:rPr>
                <w:rFonts w:ascii="Arial" w:eastAsia="Calibri" w:hAnsi="Arial" w:cs="Arial"/>
                <w:lang w:eastAsia="en-US"/>
              </w:rPr>
              <w:t xml:space="preserve">θα πρέπει να </w:t>
            </w:r>
            <w:r w:rsidRPr="00C952D8">
              <w:rPr>
                <w:rFonts w:ascii="Arial" w:eastAsia="Calibri" w:hAnsi="Arial" w:cs="Arial"/>
                <w:lang w:eastAsia="en-US"/>
              </w:rPr>
              <w:t>είναι πλήρως συμπληρωμένα και υπογεγραμμένα.</w:t>
            </w:r>
          </w:p>
        </w:tc>
      </w:tr>
      <w:tr w:rsidR="00147749" w:rsidRPr="00AB060F" w14:paraId="6F61CD74" w14:textId="77777777" w:rsidTr="00511821">
        <w:trPr>
          <w:jc w:val="center"/>
        </w:trPr>
        <w:tc>
          <w:tcPr>
            <w:tcW w:w="817" w:type="dxa"/>
            <w:shd w:val="clear" w:color="auto" w:fill="auto"/>
            <w:vAlign w:val="center"/>
          </w:tcPr>
          <w:p w14:paraId="1460EA2B"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sidRPr="00AB060F">
              <w:rPr>
                <w:rFonts w:ascii="Arial" w:eastAsia="Calibri" w:hAnsi="Arial" w:cs="Arial"/>
                <w:lang w:eastAsia="en-US"/>
              </w:rPr>
              <w:t>2</w:t>
            </w:r>
            <w:r>
              <w:rPr>
                <w:rFonts w:ascii="Arial" w:eastAsia="Calibri" w:hAnsi="Arial" w:cs="Arial"/>
                <w:lang w:val="en-US" w:eastAsia="en-US"/>
              </w:rPr>
              <w:t>2</w:t>
            </w:r>
          </w:p>
        </w:tc>
        <w:tc>
          <w:tcPr>
            <w:tcW w:w="8636" w:type="dxa"/>
            <w:shd w:val="clear" w:color="auto" w:fill="auto"/>
          </w:tcPr>
          <w:p w14:paraId="650441EB" w14:textId="77777777" w:rsidR="00147749" w:rsidRPr="00AB060F" w:rsidRDefault="00F430F8" w:rsidP="00F430F8">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Στην αίτηση θα πρέπει να υπάρχει π</w:t>
            </w:r>
            <w:r w:rsidR="00147749" w:rsidRPr="00AB060F">
              <w:rPr>
                <w:rFonts w:ascii="Arial" w:eastAsia="Calibri" w:hAnsi="Arial" w:cs="Arial"/>
                <w:lang w:eastAsia="en-US"/>
              </w:rPr>
              <w:t xml:space="preserve">λήρης και σαφής τεκμηριωμένη περιγραφή του προτεινομένου </w:t>
            </w:r>
            <w:r w:rsidR="00147749">
              <w:rPr>
                <w:rFonts w:ascii="Arial" w:eastAsia="Calibri" w:hAnsi="Arial" w:cs="Arial"/>
                <w:lang w:eastAsia="en-US"/>
              </w:rPr>
              <w:t>Έ</w:t>
            </w:r>
            <w:r w:rsidR="00147749" w:rsidRPr="00AB060F">
              <w:rPr>
                <w:rFonts w:ascii="Arial" w:eastAsia="Calibri" w:hAnsi="Arial" w:cs="Arial"/>
                <w:lang w:eastAsia="en-US"/>
              </w:rPr>
              <w:t>ργου.</w:t>
            </w:r>
          </w:p>
        </w:tc>
      </w:tr>
      <w:tr w:rsidR="00147749" w:rsidRPr="00910516" w14:paraId="51035714" w14:textId="77777777" w:rsidTr="00511821">
        <w:trPr>
          <w:jc w:val="center"/>
        </w:trPr>
        <w:tc>
          <w:tcPr>
            <w:tcW w:w="817" w:type="dxa"/>
            <w:shd w:val="clear" w:color="auto" w:fill="auto"/>
            <w:vAlign w:val="center"/>
          </w:tcPr>
          <w:p w14:paraId="1613C95D"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sidRPr="00AB060F">
              <w:rPr>
                <w:rFonts w:ascii="Arial" w:eastAsia="Calibri" w:hAnsi="Arial" w:cs="Arial"/>
                <w:lang w:eastAsia="en-US"/>
              </w:rPr>
              <w:t>2</w:t>
            </w:r>
            <w:r>
              <w:rPr>
                <w:rFonts w:ascii="Arial" w:eastAsia="Calibri" w:hAnsi="Arial" w:cs="Arial"/>
                <w:lang w:val="en-US" w:eastAsia="en-US"/>
              </w:rPr>
              <w:t>3</w:t>
            </w:r>
          </w:p>
        </w:tc>
        <w:tc>
          <w:tcPr>
            <w:tcW w:w="8636" w:type="dxa"/>
            <w:shd w:val="clear" w:color="auto" w:fill="auto"/>
          </w:tcPr>
          <w:p w14:paraId="1020AFC2" w14:textId="77777777" w:rsidR="00147749" w:rsidRPr="00AB060F" w:rsidRDefault="00F430F8" w:rsidP="00511821">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 xml:space="preserve">Μαζί με την αίτηση θα πρέπει να επισυνάπτεται </w:t>
            </w:r>
            <w:r w:rsidR="00147749">
              <w:rPr>
                <w:rFonts w:ascii="Arial" w:eastAsia="Calibri" w:hAnsi="Arial" w:cs="Arial"/>
                <w:lang w:eastAsia="en-US"/>
              </w:rPr>
              <w:t xml:space="preserve">Απλοποιημένο Σχέδιο Βελτίωσης/ Τεχνοοικονομική μελέτη </w:t>
            </w:r>
            <w:r w:rsidR="00147749" w:rsidRPr="00AB060F">
              <w:rPr>
                <w:rFonts w:ascii="Arial" w:eastAsia="Calibri" w:hAnsi="Arial" w:cs="Arial"/>
                <w:lang w:eastAsia="en-US"/>
              </w:rPr>
              <w:t xml:space="preserve">του προτεινόμενου </w:t>
            </w:r>
            <w:r w:rsidR="00147749">
              <w:rPr>
                <w:rFonts w:ascii="Arial" w:eastAsia="Calibri" w:hAnsi="Arial" w:cs="Arial"/>
                <w:lang w:eastAsia="en-US"/>
              </w:rPr>
              <w:t>Έ</w:t>
            </w:r>
            <w:r w:rsidR="00147749" w:rsidRPr="00AB060F">
              <w:rPr>
                <w:rFonts w:ascii="Arial" w:eastAsia="Calibri" w:hAnsi="Arial" w:cs="Arial"/>
                <w:lang w:eastAsia="en-US"/>
              </w:rPr>
              <w:t>ργου</w:t>
            </w:r>
            <w:r w:rsidR="00147749">
              <w:rPr>
                <w:rFonts w:ascii="Arial" w:eastAsia="Calibri" w:hAnsi="Arial" w:cs="Arial"/>
                <w:lang w:eastAsia="en-US"/>
              </w:rPr>
              <w:t>.</w:t>
            </w:r>
          </w:p>
        </w:tc>
      </w:tr>
      <w:tr w:rsidR="00147749" w:rsidRPr="00AB060F" w14:paraId="7764C34B" w14:textId="77777777" w:rsidTr="00511821">
        <w:trPr>
          <w:jc w:val="center"/>
        </w:trPr>
        <w:tc>
          <w:tcPr>
            <w:tcW w:w="817" w:type="dxa"/>
            <w:shd w:val="clear" w:color="auto" w:fill="auto"/>
            <w:vAlign w:val="center"/>
          </w:tcPr>
          <w:p w14:paraId="08307D8D"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eastAsia="en-US"/>
              </w:rPr>
              <w:t>2</w:t>
            </w:r>
            <w:r>
              <w:rPr>
                <w:rFonts w:ascii="Arial" w:eastAsia="Calibri" w:hAnsi="Arial" w:cs="Arial"/>
                <w:lang w:val="en-US" w:eastAsia="en-US"/>
              </w:rPr>
              <w:t>4</w:t>
            </w:r>
          </w:p>
        </w:tc>
        <w:tc>
          <w:tcPr>
            <w:tcW w:w="8636" w:type="dxa"/>
            <w:shd w:val="clear" w:color="auto" w:fill="auto"/>
          </w:tcPr>
          <w:p w14:paraId="474D312F" w14:textId="77777777" w:rsidR="00147749" w:rsidRPr="00AB060F" w:rsidRDefault="00F430F8" w:rsidP="00511821">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Στην αίτηση θα πρέπει να υπάρχει σ</w:t>
            </w:r>
            <w:r w:rsidR="00147749" w:rsidRPr="00AB060F">
              <w:rPr>
                <w:rFonts w:ascii="Arial" w:eastAsia="Calibri" w:hAnsi="Arial" w:cs="Arial"/>
                <w:lang w:eastAsia="en-US"/>
              </w:rPr>
              <w:t xml:space="preserve">αφής καταγραφή του χρονοδιαγράμματος υλοποίησης (χρονικού προγραμματισμού) του προτεινομένου </w:t>
            </w:r>
            <w:r w:rsidR="00147749">
              <w:rPr>
                <w:rFonts w:ascii="Arial" w:eastAsia="Calibri" w:hAnsi="Arial" w:cs="Arial"/>
                <w:lang w:eastAsia="en-US"/>
              </w:rPr>
              <w:t>Έ</w:t>
            </w:r>
            <w:r w:rsidR="00147749" w:rsidRPr="00AB060F">
              <w:rPr>
                <w:rFonts w:ascii="Arial" w:eastAsia="Calibri" w:hAnsi="Arial" w:cs="Arial"/>
                <w:lang w:eastAsia="en-US"/>
              </w:rPr>
              <w:t>ργου</w:t>
            </w:r>
            <w:r w:rsidR="00147749">
              <w:rPr>
                <w:rFonts w:ascii="Arial" w:eastAsia="Calibri" w:hAnsi="Arial" w:cs="Arial"/>
                <w:lang w:eastAsia="en-US"/>
              </w:rPr>
              <w:t>.</w:t>
            </w:r>
          </w:p>
        </w:tc>
      </w:tr>
      <w:tr w:rsidR="00147749" w:rsidRPr="00AB060F" w14:paraId="6F2FF407" w14:textId="77777777" w:rsidTr="00511821">
        <w:trPr>
          <w:jc w:val="center"/>
        </w:trPr>
        <w:tc>
          <w:tcPr>
            <w:tcW w:w="817" w:type="dxa"/>
            <w:shd w:val="clear" w:color="auto" w:fill="auto"/>
            <w:vAlign w:val="center"/>
          </w:tcPr>
          <w:p w14:paraId="6FA511AC"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eastAsia="en-US"/>
              </w:rPr>
              <w:t>2</w:t>
            </w:r>
            <w:r>
              <w:rPr>
                <w:rFonts w:ascii="Arial" w:eastAsia="Calibri" w:hAnsi="Arial" w:cs="Arial"/>
                <w:lang w:val="en-US" w:eastAsia="en-US"/>
              </w:rPr>
              <w:t>5</w:t>
            </w:r>
          </w:p>
        </w:tc>
        <w:tc>
          <w:tcPr>
            <w:tcW w:w="8636" w:type="dxa"/>
            <w:shd w:val="clear" w:color="auto" w:fill="auto"/>
          </w:tcPr>
          <w:p w14:paraId="2AA3F663" w14:textId="77777777" w:rsidR="00147749" w:rsidRPr="00AB060F" w:rsidRDefault="00F430F8" w:rsidP="00F430F8">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Στην αίτηση θα πρέπει να υπάρχει σ</w:t>
            </w:r>
            <w:r w:rsidR="00147749" w:rsidRPr="00AB060F">
              <w:rPr>
                <w:rFonts w:ascii="Arial" w:eastAsia="Calibri" w:hAnsi="Arial" w:cs="Arial"/>
                <w:lang w:eastAsia="en-US"/>
              </w:rPr>
              <w:t xml:space="preserve">αφής καταγραφή </w:t>
            </w:r>
            <w:r>
              <w:rPr>
                <w:rFonts w:ascii="Arial" w:eastAsia="Calibri" w:hAnsi="Arial" w:cs="Arial"/>
                <w:lang w:eastAsia="en-US"/>
              </w:rPr>
              <w:t xml:space="preserve">του </w:t>
            </w:r>
            <w:r w:rsidR="00147749" w:rsidRPr="00AB060F">
              <w:rPr>
                <w:rFonts w:ascii="Arial" w:eastAsia="Calibri" w:hAnsi="Arial" w:cs="Arial"/>
                <w:lang w:eastAsia="en-US"/>
              </w:rPr>
              <w:t>κόστους υλοποίησης ανά φάση</w:t>
            </w:r>
            <w:r w:rsidR="00147749">
              <w:rPr>
                <w:rFonts w:ascii="Arial" w:eastAsia="Calibri" w:hAnsi="Arial" w:cs="Arial"/>
                <w:lang w:eastAsia="en-US"/>
              </w:rPr>
              <w:t>.</w:t>
            </w:r>
          </w:p>
        </w:tc>
      </w:tr>
      <w:tr w:rsidR="00147749" w:rsidRPr="00F430F8" w14:paraId="272A6A9D" w14:textId="77777777" w:rsidTr="00511821">
        <w:trPr>
          <w:jc w:val="center"/>
        </w:trPr>
        <w:tc>
          <w:tcPr>
            <w:tcW w:w="817" w:type="dxa"/>
            <w:shd w:val="clear" w:color="auto" w:fill="auto"/>
            <w:vAlign w:val="center"/>
          </w:tcPr>
          <w:p w14:paraId="1DB19600"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eastAsia="en-US"/>
              </w:rPr>
              <w:t>2</w:t>
            </w:r>
            <w:r>
              <w:rPr>
                <w:rFonts w:ascii="Arial" w:eastAsia="Calibri" w:hAnsi="Arial" w:cs="Arial"/>
                <w:lang w:val="en-US" w:eastAsia="en-US"/>
              </w:rPr>
              <w:t>6</w:t>
            </w:r>
          </w:p>
        </w:tc>
        <w:tc>
          <w:tcPr>
            <w:tcW w:w="8636" w:type="dxa"/>
            <w:shd w:val="clear" w:color="auto" w:fill="auto"/>
          </w:tcPr>
          <w:p w14:paraId="40D42F61" w14:textId="77777777" w:rsidR="00147749" w:rsidRPr="00AB060F" w:rsidRDefault="00F430F8" w:rsidP="00511821">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Στην αίτηση θα πρέπει να υπάρχει σ</w:t>
            </w:r>
            <w:r w:rsidR="00147749" w:rsidRPr="00AB060F">
              <w:rPr>
                <w:rFonts w:ascii="Arial" w:eastAsia="Calibri" w:hAnsi="Arial" w:cs="Arial"/>
                <w:lang w:eastAsia="en-US"/>
              </w:rPr>
              <w:t>αφής τεκμηρίωση αναμενόμενων αποτελεσμάτων</w:t>
            </w:r>
            <w:r w:rsidR="00147749">
              <w:rPr>
                <w:rFonts w:ascii="Arial" w:eastAsia="Calibri" w:hAnsi="Arial" w:cs="Arial"/>
                <w:lang w:eastAsia="en-US"/>
              </w:rPr>
              <w:t>.</w:t>
            </w:r>
          </w:p>
        </w:tc>
      </w:tr>
      <w:tr w:rsidR="00147749" w:rsidRPr="00AB060F" w14:paraId="10213AF9" w14:textId="77777777" w:rsidTr="00511821">
        <w:trPr>
          <w:jc w:val="center"/>
        </w:trPr>
        <w:tc>
          <w:tcPr>
            <w:tcW w:w="817" w:type="dxa"/>
            <w:shd w:val="clear" w:color="auto" w:fill="auto"/>
            <w:vAlign w:val="center"/>
          </w:tcPr>
          <w:p w14:paraId="2148E2BA"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eastAsia="en-US"/>
              </w:rPr>
              <w:t>2</w:t>
            </w:r>
            <w:r>
              <w:rPr>
                <w:rFonts w:ascii="Arial" w:eastAsia="Calibri" w:hAnsi="Arial" w:cs="Arial"/>
                <w:lang w:val="en-US" w:eastAsia="en-US"/>
              </w:rPr>
              <w:t>7</w:t>
            </w:r>
          </w:p>
        </w:tc>
        <w:tc>
          <w:tcPr>
            <w:tcW w:w="8636" w:type="dxa"/>
            <w:shd w:val="clear" w:color="auto" w:fill="auto"/>
          </w:tcPr>
          <w:p w14:paraId="042EBD4F" w14:textId="77777777" w:rsidR="00147749" w:rsidRPr="00AB060F" w:rsidRDefault="00F430F8" w:rsidP="00F430F8">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Στην αίτηση θα πρέπει να υπάρχει σ</w:t>
            </w:r>
            <w:r w:rsidRPr="00AB060F">
              <w:rPr>
                <w:rFonts w:ascii="Arial" w:eastAsia="Calibri" w:hAnsi="Arial" w:cs="Arial"/>
                <w:lang w:eastAsia="en-US"/>
              </w:rPr>
              <w:t xml:space="preserve">αφής </w:t>
            </w:r>
            <w:r w:rsidR="00147749" w:rsidRPr="00AB060F">
              <w:rPr>
                <w:rFonts w:ascii="Arial" w:eastAsia="Calibri" w:hAnsi="Arial" w:cs="Arial"/>
                <w:lang w:eastAsia="en-US"/>
              </w:rPr>
              <w:t xml:space="preserve">και τεκμηριωμένη περιγραφή του τρόπου διοίκησης, περιγραφή τρόπου λειτουργίας και </w:t>
            </w:r>
            <w:r w:rsidR="00147749">
              <w:rPr>
                <w:rFonts w:ascii="Arial" w:eastAsia="Calibri" w:hAnsi="Arial" w:cs="Arial"/>
                <w:lang w:eastAsia="en-US"/>
              </w:rPr>
              <w:t>ι</w:t>
            </w:r>
            <w:r w:rsidR="00147749" w:rsidRPr="00AB060F">
              <w:rPr>
                <w:rFonts w:ascii="Arial" w:eastAsia="Calibri" w:hAnsi="Arial" w:cs="Arial"/>
                <w:lang w:eastAsia="en-US"/>
              </w:rPr>
              <w:t xml:space="preserve">κανότητα διαχείρισης του Έργου από το Δικαιούχο. </w:t>
            </w:r>
          </w:p>
        </w:tc>
      </w:tr>
      <w:tr w:rsidR="00147749" w:rsidRPr="00AB060F" w14:paraId="37E5F891" w14:textId="77777777" w:rsidTr="00511821">
        <w:trPr>
          <w:jc w:val="center"/>
        </w:trPr>
        <w:tc>
          <w:tcPr>
            <w:tcW w:w="817" w:type="dxa"/>
            <w:shd w:val="clear" w:color="auto" w:fill="auto"/>
            <w:vAlign w:val="center"/>
          </w:tcPr>
          <w:p w14:paraId="65E00991" w14:textId="77777777" w:rsidR="00147749" w:rsidRPr="0016368F" w:rsidRDefault="0016368F" w:rsidP="0016368F">
            <w:pPr>
              <w:autoSpaceDE w:val="0"/>
              <w:autoSpaceDN w:val="0"/>
              <w:adjustRightInd w:val="0"/>
              <w:spacing w:line="360" w:lineRule="auto"/>
              <w:jc w:val="both"/>
              <w:rPr>
                <w:rFonts w:ascii="Arial" w:eastAsia="Calibri" w:hAnsi="Arial" w:cs="Arial"/>
                <w:lang w:val="en-US" w:eastAsia="en-US"/>
              </w:rPr>
            </w:pPr>
            <w:r>
              <w:rPr>
                <w:rFonts w:ascii="Arial" w:eastAsia="Calibri" w:hAnsi="Arial" w:cs="Arial"/>
                <w:lang w:eastAsia="en-US"/>
              </w:rPr>
              <w:t>2</w:t>
            </w:r>
            <w:r>
              <w:rPr>
                <w:rFonts w:ascii="Arial" w:eastAsia="Calibri" w:hAnsi="Arial" w:cs="Arial"/>
                <w:lang w:val="en-US" w:eastAsia="en-US"/>
              </w:rPr>
              <w:t>8</w:t>
            </w:r>
          </w:p>
        </w:tc>
        <w:tc>
          <w:tcPr>
            <w:tcW w:w="8636" w:type="dxa"/>
            <w:shd w:val="clear" w:color="auto" w:fill="auto"/>
          </w:tcPr>
          <w:p w14:paraId="5EDBF8D5" w14:textId="4A6685DE" w:rsidR="00147749" w:rsidRPr="00AB060F" w:rsidRDefault="00F430F8" w:rsidP="00361333">
            <w:pPr>
              <w:autoSpaceDE w:val="0"/>
              <w:autoSpaceDN w:val="0"/>
              <w:adjustRightInd w:val="0"/>
              <w:spacing w:line="360" w:lineRule="auto"/>
              <w:jc w:val="both"/>
              <w:rPr>
                <w:rFonts w:ascii="Arial" w:eastAsia="Calibri" w:hAnsi="Arial" w:cs="Arial"/>
                <w:lang w:eastAsia="en-US"/>
              </w:rPr>
            </w:pPr>
            <w:r>
              <w:rPr>
                <w:rFonts w:ascii="Arial" w:eastAsia="Calibri" w:hAnsi="Arial" w:cs="Arial"/>
                <w:lang w:eastAsia="en-US"/>
              </w:rPr>
              <w:t>Μαζί με την αίτηση θα πρέπει να επισυνάπτεται α</w:t>
            </w:r>
            <w:r w:rsidR="00147749">
              <w:rPr>
                <w:rFonts w:ascii="Arial" w:eastAsia="Calibri" w:hAnsi="Arial" w:cs="Arial"/>
                <w:lang w:eastAsia="en-US"/>
              </w:rPr>
              <w:t>ναλυτικό Δελτίο Ποσοτήτων από το μελετητή του Έργου.</w:t>
            </w:r>
          </w:p>
        </w:tc>
      </w:tr>
    </w:tbl>
    <w:p w14:paraId="0C7DAFD1" w14:textId="77777777" w:rsidR="008B38E9" w:rsidRDefault="008B38E9" w:rsidP="008B38E9">
      <w:pPr>
        <w:pStyle w:val="Heading1"/>
        <w:keepNext w:val="0"/>
        <w:numPr>
          <w:ilvl w:val="0"/>
          <w:numId w:val="0"/>
        </w:numPr>
        <w:tabs>
          <w:tab w:val="left" w:pos="426"/>
        </w:tabs>
        <w:jc w:val="both"/>
        <w:rPr>
          <w:sz w:val="24"/>
        </w:rPr>
      </w:pPr>
      <w:bookmarkStart w:id="242" w:name="_Toc463350436"/>
      <w:bookmarkStart w:id="243" w:name="_Toc463350506"/>
      <w:bookmarkStart w:id="244" w:name="_Toc463350620"/>
      <w:bookmarkStart w:id="245" w:name="_Toc463350683"/>
      <w:bookmarkStart w:id="246" w:name="_Toc463425703"/>
      <w:bookmarkStart w:id="247" w:name="_Toc463425757"/>
      <w:bookmarkStart w:id="248" w:name="_Toc463426050"/>
      <w:bookmarkStart w:id="249" w:name="_Toc463428833"/>
      <w:bookmarkStart w:id="250" w:name="_Toc463428887"/>
      <w:bookmarkStart w:id="251" w:name="_Toc463430357"/>
      <w:bookmarkStart w:id="252" w:name="_Toc463350437"/>
      <w:bookmarkStart w:id="253" w:name="_Toc463350507"/>
      <w:bookmarkStart w:id="254" w:name="_Toc463350621"/>
      <w:bookmarkStart w:id="255" w:name="_Toc463350684"/>
      <w:bookmarkStart w:id="256" w:name="_Ref487621079"/>
      <w:bookmarkEnd w:id="242"/>
      <w:bookmarkEnd w:id="243"/>
      <w:bookmarkEnd w:id="244"/>
      <w:bookmarkEnd w:id="245"/>
      <w:bookmarkEnd w:id="246"/>
      <w:bookmarkEnd w:id="247"/>
      <w:bookmarkEnd w:id="248"/>
      <w:bookmarkEnd w:id="249"/>
      <w:bookmarkEnd w:id="250"/>
      <w:bookmarkEnd w:id="251"/>
    </w:p>
    <w:p w14:paraId="4CCE8FEF" w14:textId="77777777" w:rsidR="00147749" w:rsidRPr="00AB060F" w:rsidRDefault="00147749" w:rsidP="00635694">
      <w:pPr>
        <w:pStyle w:val="Heading1"/>
        <w:keepNext w:val="0"/>
        <w:tabs>
          <w:tab w:val="left" w:pos="426"/>
        </w:tabs>
        <w:ind w:left="0" w:firstLine="0"/>
        <w:jc w:val="both"/>
        <w:rPr>
          <w:sz w:val="24"/>
        </w:rPr>
      </w:pPr>
      <w:bookmarkStart w:id="257" w:name="_Toc41895864"/>
      <w:r w:rsidRPr="00AB060F">
        <w:rPr>
          <w:sz w:val="24"/>
        </w:rPr>
        <w:t>Ποσοστό Χρηματοδότησης</w:t>
      </w:r>
      <w:bookmarkEnd w:id="252"/>
      <w:bookmarkEnd w:id="253"/>
      <w:bookmarkEnd w:id="254"/>
      <w:bookmarkEnd w:id="255"/>
      <w:bookmarkEnd w:id="256"/>
      <w:bookmarkEnd w:id="257"/>
    </w:p>
    <w:p w14:paraId="2B74A7B5" w14:textId="77777777" w:rsidR="00147749" w:rsidRDefault="00147749" w:rsidP="00696BFE">
      <w:pPr>
        <w:pStyle w:val="Heading2"/>
        <w:ind w:left="567" w:right="-2" w:hanging="567"/>
      </w:pPr>
      <w:r w:rsidRPr="00AB060F">
        <w:t>Το ύψος της χορηγίας ανέρχεται στο 50% πάνω στις επιλέξιμες δαπάνες της επένδυσης</w:t>
      </w:r>
      <w:r>
        <w:t>.</w:t>
      </w:r>
      <w:r w:rsidRPr="00D86F76">
        <w:t xml:space="preserve"> </w:t>
      </w:r>
      <w:r>
        <w:t>Στις επενδύσεις που γίνονται στις ορεινές περιοχές, όπως αυτές ορίζονται στο ΠΑΑ 2014 -2020, το ύψος της ενίσχυσης ανέρχεται στο 60%</w:t>
      </w:r>
      <w:r w:rsidRPr="004E48E6">
        <w:t xml:space="preserve"> </w:t>
      </w:r>
      <w:r w:rsidRPr="00AB060F">
        <w:t>πάνω στις επιλέξιμες δαπάνες της επένδυσης</w:t>
      </w:r>
      <w:r>
        <w:t>.</w:t>
      </w:r>
    </w:p>
    <w:p w14:paraId="3552831A" w14:textId="77777777" w:rsidR="005D1CBE" w:rsidRDefault="00147749" w:rsidP="00696BFE">
      <w:pPr>
        <w:pStyle w:val="Heading2"/>
        <w:ind w:left="567" w:right="-2" w:hanging="567"/>
      </w:pPr>
      <w:r>
        <w:t>Το</w:t>
      </w:r>
      <w:r w:rsidRPr="00AB060F">
        <w:t xml:space="preserve"> </w:t>
      </w:r>
      <w:r w:rsidRPr="005D1CBE">
        <w:t>κατώτατο ποσό χορηγίας (Δημόσιας Χρηματοδότησης) είναι το ποσό των €10.000</w:t>
      </w:r>
      <w:r>
        <w:t xml:space="preserve"> και </w:t>
      </w:r>
      <w:r w:rsidRPr="00AB060F">
        <w:t xml:space="preserve">ανώτατο ποσό χορηγίας </w:t>
      </w:r>
      <w:r>
        <w:t xml:space="preserve">το ποσό </w:t>
      </w:r>
      <w:r w:rsidRPr="00B04526">
        <w:t>των €200.000</w:t>
      </w:r>
      <w:bookmarkStart w:id="258" w:name="_Toc445115177"/>
      <w:r w:rsidRPr="00B04526">
        <w:t>.</w:t>
      </w:r>
      <w:r>
        <w:t xml:space="preserve"> </w:t>
      </w:r>
    </w:p>
    <w:p w14:paraId="397C46B3" w14:textId="77777777" w:rsidR="00147749" w:rsidRPr="008E783C" w:rsidRDefault="00147749" w:rsidP="00696BFE">
      <w:pPr>
        <w:pStyle w:val="Heading2"/>
        <w:ind w:left="567" w:right="-2" w:hanging="567"/>
      </w:pPr>
      <w:r w:rsidRPr="008E783C">
        <w:rPr>
          <w:lang w:val="en-US"/>
        </w:rPr>
        <w:t>H</w:t>
      </w:r>
      <w:r w:rsidRPr="008E783C">
        <w:t xml:space="preserve"> ενίσχυση θεωρείται ως ενίσχυση ήσσονος σημασίας (de </w:t>
      </w:r>
      <w:proofErr w:type="spellStart"/>
      <w:r w:rsidRPr="008E783C">
        <w:t>minimis</w:t>
      </w:r>
      <w:proofErr w:type="spellEnd"/>
      <w:r w:rsidRPr="008E783C">
        <w:t xml:space="preserve">). Σύμφωνα με τους περί Ελέγχου των Κρατικών Ενισχύσεων (Ενισχύσεις Ήσσονος Σημασίας) Κανονισμούς του 2009 και 2012, το ανώτατο ποσό που μπορεί να παραχωρηθεί σε κάθε δικαιούχο </w:t>
      </w:r>
      <w:r>
        <w:t xml:space="preserve">την τριετία ανέρχεται στα </w:t>
      </w:r>
      <w:r w:rsidRPr="00AB060F">
        <w:t>€200.000</w:t>
      </w:r>
      <w:r w:rsidRPr="008E783C">
        <w:t xml:space="preserve">. </w:t>
      </w:r>
    </w:p>
    <w:p w14:paraId="6FB11B17" w14:textId="77777777" w:rsidR="006E545C" w:rsidRDefault="00147749" w:rsidP="00696BFE">
      <w:pPr>
        <w:pStyle w:val="Heading2"/>
        <w:ind w:left="567" w:right="-2" w:hanging="567"/>
      </w:pPr>
      <w:r w:rsidRPr="00AB060F">
        <w:t>Το υπόλοιπο ποσό πέραν της Δημόσιας Χρηματοδότησης για την κάλυψη του συνολικού προϋπολογισμού θεωρείται ίδια συμμετοχή για την υλοποίηση του έργου. Η ίδια συμμετοχή δύναται να καλυφθεί είτε με δανεισμό από χρηματοπιστωτικό ίδρυμα</w:t>
      </w:r>
      <w:r w:rsidRPr="00407B9E">
        <w:t>,</w:t>
      </w:r>
      <w:r w:rsidRPr="00AB060F">
        <w:t xml:space="preserve"> είτε με ίδιους πόρους.</w:t>
      </w:r>
      <w:bookmarkEnd w:id="258"/>
      <w:r w:rsidRPr="00AB060F">
        <w:t xml:space="preserve"> </w:t>
      </w:r>
    </w:p>
    <w:p w14:paraId="786927EE" w14:textId="77777777" w:rsidR="006E545C" w:rsidRDefault="006E545C" w:rsidP="006E545C"/>
    <w:p w14:paraId="752DC8EC" w14:textId="77777777" w:rsidR="00147749" w:rsidRPr="00AB060F" w:rsidRDefault="00147749" w:rsidP="00635694">
      <w:pPr>
        <w:pStyle w:val="Heading1"/>
        <w:keepNext w:val="0"/>
        <w:ind w:left="431" w:hanging="431"/>
        <w:jc w:val="both"/>
        <w:rPr>
          <w:sz w:val="24"/>
        </w:rPr>
      </w:pPr>
      <w:bookmarkStart w:id="259" w:name="_Toc463350428"/>
      <w:bookmarkStart w:id="260" w:name="_Toc463350498"/>
      <w:bookmarkStart w:id="261" w:name="_Toc463350612"/>
      <w:bookmarkStart w:id="262" w:name="_Toc463350675"/>
      <w:bookmarkStart w:id="263" w:name="_Toc268504281"/>
      <w:bookmarkStart w:id="264" w:name="_Toc330370043"/>
      <w:bookmarkStart w:id="265" w:name="_Toc41895865"/>
      <w:r w:rsidRPr="00AB060F">
        <w:rPr>
          <w:sz w:val="24"/>
        </w:rPr>
        <w:t xml:space="preserve">Διάρκεια </w:t>
      </w:r>
      <w:r>
        <w:rPr>
          <w:sz w:val="24"/>
        </w:rPr>
        <w:t xml:space="preserve">Υλοποίησης </w:t>
      </w:r>
      <w:bookmarkEnd w:id="259"/>
      <w:bookmarkEnd w:id="260"/>
      <w:bookmarkEnd w:id="261"/>
      <w:bookmarkEnd w:id="262"/>
      <w:r>
        <w:rPr>
          <w:sz w:val="24"/>
        </w:rPr>
        <w:t>των Δράσεων</w:t>
      </w:r>
      <w:bookmarkEnd w:id="263"/>
      <w:bookmarkEnd w:id="264"/>
      <w:bookmarkEnd w:id="265"/>
    </w:p>
    <w:p w14:paraId="7882027D" w14:textId="77777777" w:rsidR="00147749" w:rsidRDefault="00147749" w:rsidP="00696BFE">
      <w:pPr>
        <w:pStyle w:val="Heading2"/>
        <w:ind w:left="567" w:right="-2" w:hanging="567"/>
      </w:pPr>
      <w:bookmarkStart w:id="266" w:name="_Ref474328317"/>
      <w:r w:rsidRPr="00AB060F">
        <w:t xml:space="preserve">Η καταληκτική ημερομηνία για την </w:t>
      </w:r>
      <w:proofErr w:type="spellStart"/>
      <w:r w:rsidRPr="00AB060F">
        <w:t>επιλεξιμότητα</w:t>
      </w:r>
      <w:proofErr w:type="spellEnd"/>
      <w:r w:rsidRPr="00AB060F">
        <w:t xml:space="preserve"> των δαπανών των </w:t>
      </w:r>
      <w:r>
        <w:t>Έ</w:t>
      </w:r>
      <w:r w:rsidRPr="00AB060F">
        <w:t xml:space="preserve">ργων </w:t>
      </w:r>
      <w:r>
        <w:t>που θα υλοποιηθούν μέσω της συγκεκριμένης Δράσης</w:t>
      </w:r>
      <w:r w:rsidRPr="005C0BDF">
        <w:t xml:space="preserve"> </w:t>
      </w:r>
      <w:r>
        <w:t xml:space="preserve">θα </w:t>
      </w:r>
      <w:r w:rsidRPr="00AB060F">
        <w:t xml:space="preserve">είναι </w:t>
      </w:r>
      <w:r>
        <w:t xml:space="preserve">δύο χρόνια μετά την ημερομηνία </w:t>
      </w:r>
      <w:r w:rsidR="002913B9">
        <w:t>της Προκαταρτικής Έγκρισης</w:t>
      </w:r>
      <w:r w:rsidRPr="00415177">
        <w:t>.</w:t>
      </w:r>
      <w:r>
        <w:t xml:space="preserve"> </w:t>
      </w:r>
      <w:r w:rsidRPr="00AB060F">
        <w:t>Σε πλήρως αιτιολογημένες περιπτώσεις το χρονικό αυτό διάστημα δύναται να διαφοροποιηθεί μετά από έγκριση του Τμήματος Γεωργίας (</w:t>
      </w:r>
      <w:r>
        <w:t>Μονάδα Εφαρμογής</w:t>
      </w:r>
      <w:r w:rsidRPr="00AB060F">
        <w:t>)</w:t>
      </w:r>
      <w:r>
        <w:t>.</w:t>
      </w:r>
      <w:bookmarkEnd w:id="266"/>
      <w:r>
        <w:t xml:space="preserve"> </w:t>
      </w:r>
    </w:p>
    <w:p w14:paraId="3FB93F49" w14:textId="2F7A69BD" w:rsidR="00790F5E" w:rsidRDefault="00790F5E" w:rsidP="006E545C"/>
    <w:p w14:paraId="06374D15" w14:textId="77777777" w:rsidR="00B04526" w:rsidRPr="006E545C" w:rsidRDefault="00B04526" w:rsidP="006E545C"/>
    <w:p w14:paraId="40BDB9B9" w14:textId="77777777" w:rsidR="00147749" w:rsidRDefault="00147749" w:rsidP="00635694">
      <w:pPr>
        <w:pStyle w:val="Heading1"/>
        <w:keepNext w:val="0"/>
        <w:jc w:val="both"/>
        <w:rPr>
          <w:sz w:val="24"/>
        </w:rPr>
      </w:pPr>
      <w:bookmarkStart w:id="267" w:name="_Toc463350438"/>
      <w:bookmarkStart w:id="268" w:name="_Toc463350508"/>
      <w:bookmarkStart w:id="269" w:name="_Toc463350622"/>
      <w:bookmarkStart w:id="270" w:name="_Toc463350685"/>
      <w:bookmarkStart w:id="271" w:name="_Toc41895866"/>
      <w:r w:rsidRPr="00AB060F">
        <w:rPr>
          <w:sz w:val="24"/>
        </w:rPr>
        <w:t xml:space="preserve">Επιλέξιμες </w:t>
      </w:r>
      <w:proofErr w:type="spellStart"/>
      <w:r>
        <w:rPr>
          <w:sz w:val="24"/>
        </w:rPr>
        <w:t>Υποδράσεις</w:t>
      </w:r>
      <w:bookmarkEnd w:id="267"/>
      <w:bookmarkEnd w:id="268"/>
      <w:bookmarkEnd w:id="269"/>
      <w:bookmarkEnd w:id="270"/>
      <w:bookmarkEnd w:id="271"/>
      <w:proofErr w:type="spellEnd"/>
    </w:p>
    <w:p w14:paraId="498ABEC1" w14:textId="77777777" w:rsidR="00147749" w:rsidRDefault="00147749" w:rsidP="00696BFE">
      <w:pPr>
        <w:pStyle w:val="Heading2"/>
        <w:ind w:left="567" w:right="-2" w:hanging="567"/>
      </w:pPr>
      <w:r w:rsidRPr="00B20E1C">
        <w:t xml:space="preserve">Οι επιλέξιμες προς χρηματοδότηση δράσεις </w:t>
      </w:r>
      <w:r w:rsidR="00110AF5" w:rsidRPr="00B20E1C">
        <w:t>συστήνεται</w:t>
      </w:r>
      <w:r w:rsidRPr="00B20E1C">
        <w:t xml:space="preserve"> να δίνουν έμφαση στην προβολή και ανάδειξη του αυθεντικού παραδοσιακού </w:t>
      </w:r>
      <w:r w:rsidR="005A78C5" w:rsidRPr="00B20E1C">
        <w:t xml:space="preserve">χαρακτήρα </w:t>
      </w:r>
      <w:r w:rsidR="008B38E9">
        <w:t>της κυπριακής υπαίθρου</w:t>
      </w:r>
      <w:r>
        <w:t>. Δεν είναι επιλέξιμες, μέσω της παρούσας Πρόσκλησης, δράσεις σε Διατηρητέες Οικοδομές ή Αρχαία Μνημεία. Πιο κάτω γίνεται ανάλυση των επιλέξιμων δράσεων.</w:t>
      </w:r>
    </w:p>
    <w:p w14:paraId="6AC4D611" w14:textId="77777777" w:rsidR="00147749" w:rsidRPr="006E545C" w:rsidRDefault="00B20E1C" w:rsidP="00696BFE">
      <w:pPr>
        <w:pStyle w:val="Heading2"/>
        <w:ind w:left="567" w:right="-2" w:hanging="567"/>
        <w:rPr>
          <w:b/>
        </w:rPr>
      </w:pPr>
      <w:r w:rsidRPr="006E545C">
        <w:rPr>
          <w:b/>
        </w:rPr>
        <w:t xml:space="preserve">Κωδικός </w:t>
      </w:r>
      <w:proofErr w:type="spellStart"/>
      <w:r w:rsidRPr="006E545C">
        <w:rPr>
          <w:b/>
        </w:rPr>
        <w:t>υποδράσης</w:t>
      </w:r>
      <w:proofErr w:type="spellEnd"/>
      <w:r w:rsidRPr="006E545C">
        <w:rPr>
          <w:b/>
        </w:rPr>
        <w:t xml:space="preserve">: </w:t>
      </w:r>
      <w:r w:rsidR="00147749" w:rsidRPr="006E545C">
        <w:rPr>
          <w:b/>
        </w:rPr>
        <w:t xml:space="preserve">19.2.2.1 </w:t>
      </w:r>
      <w:r w:rsidRPr="006E545C">
        <w:rPr>
          <w:b/>
        </w:rPr>
        <w:t>«</w:t>
      </w:r>
      <w:r w:rsidR="00147749" w:rsidRPr="006E545C">
        <w:rPr>
          <w:b/>
        </w:rPr>
        <w:t>Δημιουργία, επεκτάσεις, εκσυγχρονισμοί μικρής δυναμικότητας υποδομών διανυκτέρευσης</w:t>
      </w:r>
      <w:r w:rsidRPr="006E545C">
        <w:rPr>
          <w:b/>
        </w:rPr>
        <w:t>»</w:t>
      </w:r>
    </w:p>
    <w:p w14:paraId="1C552FDB" w14:textId="77777777" w:rsidR="00147749" w:rsidRDefault="00147749" w:rsidP="00D40939">
      <w:pPr>
        <w:spacing w:line="360" w:lineRule="auto"/>
        <w:jc w:val="both"/>
        <w:rPr>
          <w:rFonts w:ascii="Arial" w:eastAsia="Calibri" w:hAnsi="Arial" w:cs="Arial"/>
          <w:bCs/>
          <w:lang w:eastAsia="en-US"/>
        </w:rPr>
      </w:pPr>
      <w:r w:rsidRPr="00AB060F">
        <w:rPr>
          <w:rFonts w:ascii="Arial" w:hAnsi="Arial" w:cs="Arial"/>
        </w:rPr>
        <w:t xml:space="preserve">Η </w:t>
      </w:r>
      <w:proofErr w:type="spellStart"/>
      <w:r>
        <w:rPr>
          <w:rFonts w:ascii="Arial" w:hAnsi="Arial" w:cs="Arial"/>
        </w:rPr>
        <w:t>υποδράση</w:t>
      </w:r>
      <w:proofErr w:type="spellEnd"/>
      <w:r>
        <w:rPr>
          <w:rFonts w:ascii="Arial" w:hAnsi="Arial" w:cs="Arial"/>
        </w:rPr>
        <w:t xml:space="preserve"> στοχεύει στη </w:t>
      </w:r>
      <w:r w:rsidR="003D3171">
        <w:rPr>
          <w:rFonts w:ascii="Arial" w:hAnsi="Arial" w:cs="Arial"/>
        </w:rPr>
        <w:t>δημιουργία</w:t>
      </w:r>
      <w:r w:rsidR="009F4238">
        <w:rPr>
          <w:rFonts w:ascii="Arial" w:hAnsi="Arial" w:cs="Arial"/>
        </w:rPr>
        <w:t xml:space="preserve"> </w:t>
      </w:r>
      <w:r>
        <w:rPr>
          <w:rFonts w:ascii="Arial" w:hAnsi="Arial" w:cs="Arial"/>
        </w:rPr>
        <w:t>/</w:t>
      </w:r>
      <w:r w:rsidRPr="00AB060F">
        <w:rPr>
          <w:rFonts w:ascii="Arial" w:hAnsi="Arial" w:cs="Arial"/>
        </w:rPr>
        <w:t xml:space="preserve"> στην επέκταση</w:t>
      </w:r>
      <w:r w:rsidR="009F4238">
        <w:rPr>
          <w:rFonts w:ascii="Arial" w:hAnsi="Arial" w:cs="Arial"/>
        </w:rPr>
        <w:t xml:space="preserve"> </w:t>
      </w:r>
      <w:r>
        <w:rPr>
          <w:rFonts w:ascii="Arial" w:hAnsi="Arial" w:cs="Arial"/>
        </w:rPr>
        <w:t>/</w:t>
      </w:r>
      <w:r w:rsidRPr="00AB060F">
        <w:rPr>
          <w:rFonts w:ascii="Arial" w:hAnsi="Arial" w:cs="Arial"/>
        </w:rPr>
        <w:t xml:space="preserve"> στον εκσυγχρονισμό μικρής δυναμικότητας</w:t>
      </w:r>
      <w:r w:rsidR="009F4238">
        <w:rPr>
          <w:rFonts w:ascii="Arial" w:hAnsi="Arial" w:cs="Arial"/>
        </w:rPr>
        <w:t xml:space="preserve"> υποδομών</w:t>
      </w:r>
      <w:r>
        <w:rPr>
          <w:rFonts w:ascii="Arial" w:hAnsi="Arial" w:cs="Arial"/>
        </w:rPr>
        <w:t xml:space="preserve"> διανυκτέρευσης. Στην </w:t>
      </w:r>
      <w:proofErr w:type="spellStart"/>
      <w:r>
        <w:rPr>
          <w:rFonts w:ascii="Arial" w:hAnsi="Arial" w:cs="Arial"/>
        </w:rPr>
        <w:t>υποδράση</w:t>
      </w:r>
      <w:proofErr w:type="spellEnd"/>
      <w:r>
        <w:rPr>
          <w:rFonts w:ascii="Arial" w:hAnsi="Arial" w:cs="Arial"/>
        </w:rPr>
        <w:t xml:space="preserve"> αυτή επιλέξιμα είναι</w:t>
      </w:r>
      <w:r w:rsidRPr="00AB060F">
        <w:rPr>
          <w:rFonts w:ascii="Arial" w:hAnsi="Arial" w:cs="Arial"/>
        </w:rPr>
        <w:t xml:space="preserve"> </w:t>
      </w:r>
      <w:r>
        <w:rPr>
          <w:rFonts w:ascii="Arial" w:hAnsi="Arial" w:cs="Arial"/>
        </w:rPr>
        <w:t xml:space="preserve">τα τουριστικά καταλύματα και </w:t>
      </w:r>
      <w:r>
        <w:rPr>
          <w:rFonts w:ascii="Arial" w:eastAsia="Calibri" w:hAnsi="Arial" w:cs="Arial"/>
          <w:bCs/>
          <w:lang w:eastAsia="en-US"/>
        </w:rPr>
        <w:t>τα μικρά ξενοδοχεία.</w:t>
      </w:r>
      <w:r w:rsidRPr="00AB060F">
        <w:rPr>
          <w:rFonts w:ascii="Arial" w:eastAsia="Calibri" w:hAnsi="Arial" w:cs="Arial"/>
          <w:bCs/>
          <w:lang w:eastAsia="en-US"/>
        </w:rPr>
        <w:t xml:space="preserve"> </w:t>
      </w:r>
      <w:r>
        <w:rPr>
          <w:rFonts w:ascii="Arial" w:eastAsia="Calibri" w:hAnsi="Arial" w:cs="Arial"/>
          <w:bCs/>
          <w:lang w:eastAsia="en-US"/>
        </w:rPr>
        <w:t>Τα μικρά ξενοδοχεία για να είναι επιλέξιμα δεν θα πρέπει να έχουν περισσότερες από</w:t>
      </w:r>
      <w:r w:rsidRPr="00AB060F">
        <w:rPr>
          <w:rFonts w:ascii="Arial" w:eastAsia="Calibri" w:hAnsi="Arial" w:cs="Arial"/>
          <w:bCs/>
          <w:lang w:eastAsia="en-US"/>
        </w:rPr>
        <w:t xml:space="preserve"> </w:t>
      </w:r>
      <w:r>
        <w:rPr>
          <w:rFonts w:ascii="Arial" w:eastAsia="Calibri" w:hAnsi="Arial" w:cs="Arial"/>
          <w:bCs/>
          <w:lang w:eastAsia="en-US"/>
        </w:rPr>
        <w:t>30 κλίνες.</w:t>
      </w:r>
    </w:p>
    <w:p w14:paraId="0B19AAC5" w14:textId="77777777" w:rsidR="00147749" w:rsidRPr="006E545C" w:rsidRDefault="00B20E1C" w:rsidP="00696BFE">
      <w:pPr>
        <w:pStyle w:val="Heading2"/>
        <w:ind w:left="567" w:right="-2" w:hanging="567"/>
        <w:rPr>
          <w:b/>
        </w:rPr>
      </w:pPr>
      <w:r w:rsidRPr="006E545C">
        <w:rPr>
          <w:b/>
        </w:rPr>
        <w:t xml:space="preserve">Κωδικός </w:t>
      </w:r>
      <w:proofErr w:type="spellStart"/>
      <w:r w:rsidRPr="006E545C">
        <w:rPr>
          <w:b/>
        </w:rPr>
        <w:t>υποδράσης</w:t>
      </w:r>
      <w:proofErr w:type="spellEnd"/>
      <w:r w:rsidRPr="006E545C">
        <w:rPr>
          <w:b/>
        </w:rPr>
        <w:t xml:space="preserve">: </w:t>
      </w:r>
      <w:r w:rsidR="00147749" w:rsidRPr="006E545C">
        <w:rPr>
          <w:b/>
        </w:rPr>
        <w:t xml:space="preserve">19.2.2.2 </w:t>
      </w:r>
      <w:r w:rsidR="009F4238">
        <w:rPr>
          <w:b/>
        </w:rPr>
        <w:t>«</w:t>
      </w:r>
      <w:r w:rsidR="00147749" w:rsidRPr="006E545C">
        <w:rPr>
          <w:b/>
        </w:rPr>
        <w:t>Δημιουργία, επεκτάσεις, εκσυγχρονισμοί χώρων εστίασης</w:t>
      </w:r>
      <w:r w:rsidR="009F4238">
        <w:rPr>
          <w:b/>
        </w:rPr>
        <w:t>»</w:t>
      </w:r>
    </w:p>
    <w:p w14:paraId="72B9029B" w14:textId="77777777" w:rsidR="00147749" w:rsidRPr="00AB060F" w:rsidRDefault="00147749" w:rsidP="00AB060F">
      <w:pPr>
        <w:pStyle w:val="BodyText"/>
        <w:tabs>
          <w:tab w:val="left" w:pos="0"/>
        </w:tabs>
        <w:spacing w:line="360" w:lineRule="auto"/>
        <w:jc w:val="both"/>
        <w:rPr>
          <w:rFonts w:ascii="Arial" w:hAnsi="Arial" w:cs="Arial"/>
        </w:rPr>
      </w:pPr>
      <w:r w:rsidRPr="00AB060F">
        <w:rPr>
          <w:rFonts w:ascii="Arial" w:hAnsi="Arial" w:cs="Arial"/>
        </w:rPr>
        <w:t xml:space="preserve">Σκοπός της </w:t>
      </w:r>
      <w:proofErr w:type="spellStart"/>
      <w:r>
        <w:rPr>
          <w:rFonts w:ascii="Arial" w:hAnsi="Arial" w:cs="Arial"/>
        </w:rPr>
        <w:t>υπο</w:t>
      </w:r>
      <w:r w:rsidRPr="00AB060F">
        <w:rPr>
          <w:rFonts w:ascii="Arial" w:hAnsi="Arial" w:cs="Arial"/>
        </w:rPr>
        <w:t>δράσης</w:t>
      </w:r>
      <w:proofErr w:type="spellEnd"/>
      <w:r w:rsidRPr="00AB060F">
        <w:rPr>
          <w:rFonts w:ascii="Arial" w:hAnsi="Arial" w:cs="Arial"/>
        </w:rPr>
        <w:t xml:space="preserve"> είναι η ενίσχυση </w:t>
      </w:r>
      <w:r>
        <w:rPr>
          <w:rFonts w:ascii="Arial" w:hAnsi="Arial" w:cs="Arial"/>
        </w:rPr>
        <w:t>χώρων</w:t>
      </w:r>
      <w:r w:rsidRPr="0083670A">
        <w:rPr>
          <w:rFonts w:ascii="Arial" w:hAnsi="Arial" w:cs="Arial"/>
        </w:rPr>
        <w:t xml:space="preserve"> ε</w:t>
      </w:r>
      <w:r w:rsidRPr="00AB060F">
        <w:rPr>
          <w:rFonts w:ascii="Arial" w:hAnsi="Arial" w:cs="Arial"/>
        </w:rPr>
        <w:t xml:space="preserve">στίασης κατάλληλων για την ανάπαυση και ψυχική ανάταση κυρίως των περιηγητών και των επισκεπτών της περιοχής. Ενδεικτικά αναφέρονται επενδύσεις που θα χρηματοδοτηθούν στο πλαίσιο της </w:t>
      </w:r>
      <w:proofErr w:type="spellStart"/>
      <w:r w:rsidR="006B25DC">
        <w:rPr>
          <w:rFonts w:ascii="Arial" w:hAnsi="Arial" w:cs="Arial"/>
        </w:rPr>
        <w:t>υπο</w:t>
      </w:r>
      <w:r w:rsidRPr="00AB060F">
        <w:rPr>
          <w:rFonts w:ascii="Arial" w:hAnsi="Arial" w:cs="Arial"/>
        </w:rPr>
        <w:t>δράσης</w:t>
      </w:r>
      <w:proofErr w:type="spellEnd"/>
      <w:r w:rsidRPr="00AB060F">
        <w:rPr>
          <w:rFonts w:ascii="Arial" w:hAnsi="Arial" w:cs="Arial"/>
        </w:rPr>
        <w:t>:</w:t>
      </w:r>
    </w:p>
    <w:p w14:paraId="3EA5F99B" w14:textId="77777777" w:rsidR="00147749" w:rsidRPr="003C7CA7" w:rsidRDefault="003D3171" w:rsidP="00991DE6">
      <w:pPr>
        <w:pStyle w:val="BodyText"/>
        <w:numPr>
          <w:ilvl w:val="0"/>
          <w:numId w:val="3"/>
        </w:numPr>
        <w:tabs>
          <w:tab w:val="left" w:pos="0"/>
        </w:tabs>
        <w:spacing w:beforeLines="40" w:before="96" w:afterLines="40" w:after="96" w:line="360" w:lineRule="auto"/>
        <w:jc w:val="both"/>
        <w:rPr>
          <w:rFonts w:ascii="Arial" w:hAnsi="Arial" w:cs="Arial"/>
          <w:b/>
        </w:rPr>
      </w:pPr>
      <w:r>
        <w:rPr>
          <w:rFonts w:ascii="Arial" w:hAnsi="Arial" w:cs="Arial"/>
        </w:rPr>
        <w:t>Δημιουργία</w:t>
      </w:r>
      <w:r w:rsidR="00147749" w:rsidRPr="00AB060F">
        <w:rPr>
          <w:rFonts w:ascii="Arial" w:hAnsi="Arial" w:cs="Arial"/>
        </w:rPr>
        <w:t xml:space="preserve">, επέκταση, εκσυγχρονισμός </w:t>
      </w:r>
      <w:r w:rsidR="00147749">
        <w:rPr>
          <w:rFonts w:ascii="Arial" w:hAnsi="Arial" w:cs="Arial"/>
        </w:rPr>
        <w:t>κέντρων</w:t>
      </w:r>
      <w:r w:rsidR="007C73E5">
        <w:rPr>
          <w:rFonts w:ascii="Arial" w:hAnsi="Arial" w:cs="Arial"/>
        </w:rPr>
        <w:t xml:space="preserve"> εστίασης (ταβερνών</w:t>
      </w:r>
      <w:r w:rsidR="00147749" w:rsidRPr="00AB060F">
        <w:rPr>
          <w:rFonts w:ascii="Arial" w:hAnsi="Arial" w:cs="Arial"/>
        </w:rPr>
        <w:t xml:space="preserve">/ εστιατορίων/ </w:t>
      </w:r>
      <w:r w:rsidR="00147749" w:rsidRPr="003C7CA7">
        <w:rPr>
          <w:rFonts w:ascii="Arial" w:hAnsi="Arial" w:cs="Arial"/>
        </w:rPr>
        <w:t xml:space="preserve">καφετεριών / </w:t>
      </w:r>
      <w:proofErr w:type="spellStart"/>
      <w:r w:rsidR="00147749" w:rsidRPr="003C7CA7">
        <w:rPr>
          <w:rFonts w:ascii="Arial" w:hAnsi="Arial" w:cs="Arial"/>
        </w:rPr>
        <w:t>κλπ</w:t>
      </w:r>
      <w:proofErr w:type="spellEnd"/>
      <w:r w:rsidR="00147749" w:rsidRPr="003C7CA7">
        <w:rPr>
          <w:rFonts w:ascii="Arial" w:hAnsi="Arial" w:cs="Arial"/>
        </w:rPr>
        <w:t xml:space="preserve">). </w:t>
      </w:r>
    </w:p>
    <w:p w14:paraId="00658E8C" w14:textId="77777777" w:rsidR="00147749" w:rsidRPr="003C7CA7" w:rsidRDefault="003D3171" w:rsidP="00991DE6">
      <w:pPr>
        <w:pStyle w:val="BodyText"/>
        <w:numPr>
          <w:ilvl w:val="0"/>
          <w:numId w:val="3"/>
        </w:numPr>
        <w:tabs>
          <w:tab w:val="left" w:pos="0"/>
        </w:tabs>
        <w:spacing w:beforeLines="40" w:before="96" w:afterLines="40" w:after="96" w:line="360" w:lineRule="auto"/>
        <w:jc w:val="both"/>
        <w:rPr>
          <w:rFonts w:ascii="Arial" w:hAnsi="Arial" w:cs="Arial"/>
          <w:b/>
        </w:rPr>
      </w:pPr>
      <w:r w:rsidRPr="003C7CA7">
        <w:rPr>
          <w:rFonts w:ascii="Arial" w:hAnsi="Arial" w:cs="Arial"/>
        </w:rPr>
        <w:t>Δημιουργία</w:t>
      </w:r>
      <w:r w:rsidR="00147749" w:rsidRPr="003C7CA7">
        <w:rPr>
          <w:rFonts w:ascii="Arial" w:hAnsi="Arial" w:cs="Arial"/>
        </w:rPr>
        <w:t>, επέκταση, εκσυγχρονισμός άλλων χώρων εστίασης (</w:t>
      </w:r>
      <w:proofErr w:type="spellStart"/>
      <w:r w:rsidR="00147749" w:rsidRPr="003C7CA7">
        <w:rPr>
          <w:rFonts w:ascii="Arial" w:hAnsi="Arial" w:cs="Arial"/>
        </w:rPr>
        <w:t>π.χ</w:t>
      </w:r>
      <w:proofErr w:type="spellEnd"/>
      <w:r w:rsidR="00147749" w:rsidRPr="003C7CA7">
        <w:rPr>
          <w:rFonts w:ascii="Arial" w:hAnsi="Arial" w:cs="Arial"/>
        </w:rPr>
        <w:t xml:space="preserve"> καφενεία). </w:t>
      </w:r>
    </w:p>
    <w:p w14:paraId="531A3F2A" w14:textId="31364395" w:rsidR="00147749" w:rsidRDefault="00147749" w:rsidP="00D40939">
      <w:pPr>
        <w:pStyle w:val="BodyText"/>
        <w:tabs>
          <w:tab w:val="left" w:pos="0"/>
        </w:tabs>
        <w:spacing w:line="360" w:lineRule="auto"/>
        <w:jc w:val="both"/>
        <w:rPr>
          <w:rFonts w:ascii="Arial" w:hAnsi="Arial" w:cs="Arial"/>
        </w:rPr>
      </w:pPr>
      <w:r w:rsidRPr="003C7CA7">
        <w:rPr>
          <w:rFonts w:ascii="Arial" w:hAnsi="Arial" w:cs="Arial"/>
        </w:rPr>
        <w:t xml:space="preserve">Στην </w:t>
      </w:r>
      <w:proofErr w:type="spellStart"/>
      <w:r w:rsidRPr="003C7CA7">
        <w:rPr>
          <w:rFonts w:ascii="Arial" w:hAnsi="Arial" w:cs="Arial"/>
        </w:rPr>
        <w:t>υποδράση</w:t>
      </w:r>
      <w:proofErr w:type="spellEnd"/>
      <w:r w:rsidRPr="003C7CA7">
        <w:rPr>
          <w:rFonts w:ascii="Arial" w:hAnsi="Arial" w:cs="Arial"/>
        </w:rPr>
        <w:t xml:space="preserve"> αυτή επιλέξιμοι είναι οι χώροι εστίασης των οποίων ο συνολικός εσωτερικός καλυ</w:t>
      </w:r>
      <w:r w:rsidR="00012DD4" w:rsidRPr="003C7CA7">
        <w:rPr>
          <w:rFonts w:ascii="Arial" w:hAnsi="Arial" w:cs="Arial"/>
        </w:rPr>
        <w:t>μμένος χώρος δεν υπερβαίνει τα 3</w:t>
      </w:r>
      <w:r w:rsidR="004F0F43" w:rsidRPr="003C7CA7">
        <w:rPr>
          <w:rFonts w:ascii="Arial" w:hAnsi="Arial" w:cs="Arial"/>
        </w:rPr>
        <w:t>0</w:t>
      </w:r>
      <w:r w:rsidRPr="003C7CA7">
        <w:rPr>
          <w:rFonts w:ascii="Arial" w:hAnsi="Arial" w:cs="Arial"/>
        </w:rPr>
        <w:t xml:space="preserve">0 </w:t>
      </w:r>
      <w:proofErr w:type="spellStart"/>
      <w:r w:rsidRPr="003C7CA7">
        <w:rPr>
          <w:rFonts w:ascii="Arial" w:hAnsi="Arial" w:cs="Arial"/>
        </w:rPr>
        <w:t>τ.μ</w:t>
      </w:r>
      <w:proofErr w:type="spellEnd"/>
      <w:r w:rsidR="006D3BDC" w:rsidRPr="003C7CA7">
        <w:rPr>
          <w:rFonts w:ascii="Arial" w:eastAsia="Calibri" w:hAnsi="Arial" w:cs="Arial"/>
          <w:bCs/>
          <w:lang w:eastAsia="en-US"/>
        </w:rPr>
        <w:t xml:space="preserve"> όπως αναφέρεται στα εγκεκριμένα αρχιτεκτονικά σχέδια από την Αρμόδια Πολεοδομική Αρχή</w:t>
      </w:r>
      <w:r w:rsidRPr="003C7CA7">
        <w:rPr>
          <w:rFonts w:ascii="Arial" w:hAnsi="Arial" w:cs="Arial"/>
        </w:rPr>
        <w:t>.</w:t>
      </w:r>
    </w:p>
    <w:p w14:paraId="30F611D7" w14:textId="77777777" w:rsidR="00147749" w:rsidRPr="006E545C" w:rsidRDefault="00B20E1C" w:rsidP="00696BFE">
      <w:pPr>
        <w:pStyle w:val="Heading2"/>
        <w:ind w:left="567" w:right="-2" w:hanging="567"/>
        <w:rPr>
          <w:b/>
        </w:rPr>
      </w:pPr>
      <w:r w:rsidRPr="006E545C">
        <w:rPr>
          <w:b/>
        </w:rPr>
        <w:t xml:space="preserve">Κωδικός </w:t>
      </w:r>
      <w:proofErr w:type="spellStart"/>
      <w:r w:rsidRPr="006E545C">
        <w:rPr>
          <w:b/>
        </w:rPr>
        <w:t>υποδράσης</w:t>
      </w:r>
      <w:proofErr w:type="spellEnd"/>
      <w:r w:rsidRPr="006E545C">
        <w:rPr>
          <w:b/>
        </w:rPr>
        <w:t xml:space="preserve">: </w:t>
      </w:r>
      <w:r w:rsidR="00147749" w:rsidRPr="006E545C">
        <w:rPr>
          <w:b/>
        </w:rPr>
        <w:t xml:space="preserve">19.2.2.3 </w:t>
      </w:r>
      <w:r w:rsidR="009F4238">
        <w:rPr>
          <w:b/>
        </w:rPr>
        <w:t>«</w:t>
      </w:r>
      <w:r w:rsidR="00147749" w:rsidRPr="006E545C">
        <w:rPr>
          <w:b/>
        </w:rPr>
        <w:t>Εμπλουτιστικές δραστηριότητες</w:t>
      </w:r>
      <w:r w:rsidR="009F4238">
        <w:rPr>
          <w:b/>
        </w:rPr>
        <w:t>»</w:t>
      </w:r>
    </w:p>
    <w:p w14:paraId="6B173653" w14:textId="05A0890C" w:rsidR="00147749" w:rsidRPr="00C93387" w:rsidRDefault="00147749" w:rsidP="00B04842">
      <w:pPr>
        <w:spacing w:before="8" w:after="8" w:line="360" w:lineRule="auto"/>
        <w:jc w:val="both"/>
        <w:rPr>
          <w:rFonts w:ascii="Arial" w:hAnsi="Arial" w:cs="Arial"/>
          <w:b/>
        </w:rPr>
      </w:pPr>
      <w:r w:rsidRPr="00B04842">
        <w:rPr>
          <w:rFonts w:ascii="Arial" w:hAnsi="Arial" w:cs="Arial"/>
        </w:rPr>
        <w:t xml:space="preserve">Εμπλουτιστικές δραστηριότητες </w:t>
      </w:r>
      <w:r>
        <w:rPr>
          <w:rFonts w:ascii="Arial" w:hAnsi="Arial" w:cs="Arial"/>
        </w:rPr>
        <w:t>που συνδέονται με τον πολιτισμό, την παράδοση, τα τοπικά προϊόντα</w:t>
      </w:r>
      <w:r w:rsidR="00D00519">
        <w:rPr>
          <w:rFonts w:ascii="Arial" w:hAnsi="Arial" w:cs="Arial"/>
        </w:rPr>
        <w:t>,</w:t>
      </w:r>
      <w:r>
        <w:rPr>
          <w:rFonts w:ascii="Arial" w:hAnsi="Arial" w:cs="Arial"/>
        </w:rPr>
        <w:t xml:space="preserve"> κλπ. Πιο κάτω γίνεται ανάλυση των εμπλουτιστικών δραστηριοτήτων:</w:t>
      </w:r>
    </w:p>
    <w:p w14:paraId="748C0A75" w14:textId="2A2CDBAA" w:rsidR="00147749" w:rsidRPr="006E545C" w:rsidRDefault="00B20E1C" w:rsidP="007C73E5">
      <w:pPr>
        <w:pStyle w:val="Heading3"/>
        <w:numPr>
          <w:ilvl w:val="0"/>
          <w:numId w:val="0"/>
        </w:numPr>
        <w:rPr>
          <w:u w:val="single"/>
        </w:rPr>
      </w:pPr>
      <w:r w:rsidRPr="006E545C">
        <w:rPr>
          <w:u w:val="single"/>
        </w:rPr>
        <w:t xml:space="preserve">Κωδικός </w:t>
      </w:r>
      <w:proofErr w:type="spellStart"/>
      <w:r w:rsidRPr="006E545C">
        <w:rPr>
          <w:u w:val="single"/>
        </w:rPr>
        <w:t>υποδράσης</w:t>
      </w:r>
      <w:proofErr w:type="spellEnd"/>
      <w:r w:rsidRPr="006E545C">
        <w:rPr>
          <w:u w:val="single"/>
          <w:lang w:val="el-GR"/>
        </w:rPr>
        <w:t>:</w:t>
      </w:r>
      <w:r w:rsidRPr="006E545C">
        <w:rPr>
          <w:rFonts w:cs="Arial"/>
          <w:u w:val="single"/>
        </w:rPr>
        <w:t xml:space="preserve"> </w:t>
      </w:r>
      <w:r w:rsidR="00147749" w:rsidRPr="006E545C">
        <w:rPr>
          <w:rFonts w:cs="Arial"/>
          <w:u w:val="single"/>
        </w:rPr>
        <w:t>19.2.2.3</w:t>
      </w:r>
      <w:r w:rsidR="00147749" w:rsidRPr="006E545C">
        <w:rPr>
          <w:rFonts w:cs="Arial"/>
          <w:u w:val="single"/>
          <w:lang w:val="el-GR"/>
        </w:rPr>
        <w:t>.1</w:t>
      </w:r>
      <w:r w:rsidR="00147749" w:rsidRPr="006E545C">
        <w:rPr>
          <w:rFonts w:cs="Arial"/>
          <w:u w:val="single"/>
        </w:rPr>
        <w:t xml:space="preserve"> </w:t>
      </w:r>
      <w:r w:rsidR="00147749" w:rsidRPr="006E545C">
        <w:rPr>
          <w:u w:val="single"/>
          <w:lang w:val="el-GR"/>
        </w:rPr>
        <w:t>Δημιουργία</w:t>
      </w:r>
      <w:r w:rsidR="006B25DC">
        <w:rPr>
          <w:u w:val="single"/>
          <w:lang w:val="el-GR"/>
        </w:rPr>
        <w:t xml:space="preserve"> /</w:t>
      </w:r>
      <w:r w:rsidR="006B25DC">
        <w:rPr>
          <w:u w:val="single"/>
        </w:rPr>
        <w:t xml:space="preserve"> επεκτάσεις</w:t>
      </w:r>
      <w:r w:rsidR="006B25DC">
        <w:rPr>
          <w:u w:val="single"/>
          <w:lang w:val="el-GR"/>
        </w:rPr>
        <w:t xml:space="preserve"> /</w:t>
      </w:r>
      <w:r w:rsidR="00147749" w:rsidRPr="006E545C">
        <w:rPr>
          <w:u w:val="single"/>
        </w:rPr>
        <w:t xml:space="preserve"> εκσυγχρονισμοί μονάδων,</w:t>
      </w:r>
      <w:r w:rsidR="003C7CA7">
        <w:rPr>
          <w:u w:val="single"/>
          <w:lang w:val="el-GR"/>
        </w:rPr>
        <w:t xml:space="preserve"> </w:t>
      </w:r>
      <w:r w:rsidR="00147749" w:rsidRPr="006E545C">
        <w:rPr>
          <w:u w:val="single"/>
        </w:rPr>
        <w:t>χειροτεχνίας, παραγωγής ειδών παραδοσιακής τέχνης</w:t>
      </w:r>
    </w:p>
    <w:p w14:paraId="3B7A1188" w14:textId="77777777" w:rsidR="00147749" w:rsidRPr="00AB060F" w:rsidRDefault="00147749" w:rsidP="00AB060F">
      <w:pPr>
        <w:pStyle w:val="BodyTextIndent2"/>
        <w:ind w:left="0"/>
        <w:rPr>
          <w:sz w:val="24"/>
        </w:rPr>
      </w:pPr>
      <w:r w:rsidRPr="00AB060F">
        <w:rPr>
          <w:sz w:val="24"/>
        </w:rPr>
        <w:t>Μέσα από τη</w:t>
      </w:r>
      <w:r>
        <w:rPr>
          <w:sz w:val="24"/>
        </w:rPr>
        <w:t>ν</w:t>
      </w:r>
      <w:r w:rsidRPr="00AB060F">
        <w:rPr>
          <w:sz w:val="24"/>
        </w:rPr>
        <w:t xml:space="preserve"> </w:t>
      </w:r>
      <w:proofErr w:type="spellStart"/>
      <w:r>
        <w:rPr>
          <w:sz w:val="24"/>
        </w:rPr>
        <w:t>υπο</w:t>
      </w:r>
      <w:r w:rsidRPr="00AB060F">
        <w:rPr>
          <w:sz w:val="24"/>
        </w:rPr>
        <w:t>δράση</w:t>
      </w:r>
      <w:proofErr w:type="spellEnd"/>
      <w:r w:rsidRPr="00AB060F">
        <w:rPr>
          <w:sz w:val="24"/>
        </w:rPr>
        <w:t xml:space="preserve"> επιδιώκεται:</w:t>
      </w:r>
    </w:p>
    <w:p w14:paraId="54FF5EF4" w14:textId="792DC8AB" w:rsidR="00147749" w:rsidRPr="00AB060F" w:rsidRDefault="00147749" w:rsidP="00991DE6">
      <w:pPr>
        <w:pStyle w:val="BodyTextIndent2"/>
        <w:numPr>
          <w:ilvl w:val="0"/>
          <w:numId w:val="5"/>
        </w:numPr>
        <w:tabs>
          <w:tab w:val="clear" w:pos="720"/>
        </w:tabs>
        <w:spacing w:before="120" w:after="120"/>
        <w:ind w:left="1134" w:hanging="425"/>
        <w:rPr>
          <w:sz w:val="24"/>
        </w:rPr>
      </w:pPr>
      <w:r w:rsidRPr="00AB060F">
        <w:rPr>
          <w:sz w:val="24"/>
        </w:rPr>
        <w:t>η δημιουργία ή ο εκσυγχρονισμός μικρών</w:t>
      </w:r>
      <w:r>
        <w:rPr>
          <w:sz w:val="24"/>
        </w:rPr>
        <w:t xml:space="preserve"> ή πολύ μικρών </w:t>
      </w:r>
      <w:r w:rsidRPr="00AB060F">
        <w:rPr>
          <w:sz w:val="24"/>
        </w:rPr>
        <w:t xml:space="preserve">επιχειρήσεων ειδών λαϊκής τέχνης και χειροτεχνίας, </w:t>
      </w:r>
      <w:r w:rsidR="001D6ADA">
        <w:rPr>
          <w:sz w:val="24"/>
        </w:rPr>
        <w:t>εργαστηρίων</w:t>
      </w:r>
      <w:r w:rsidR="001D6ADA" w:rsidRPr="001D6ADA">
        <w:rPr>
          <w:sz w:val="24"/>
        </w:rPr>
        <w:t xml:space="preserve"> παραδοσιακών τεχνών</w:t>
      </w:r>
      <w:r w:rsidR="00361333">
        <w:rPr>
          <w:sz w:val="24"/>
        </w:rPr>
        <w:t>,</w:t>
      </w:r>
      <w:r w:rsidR="001D6ADA" w:rsidRPr="001D6ADA">
        <w:rPr>
          <w:sz w:val="24"/>
        </w:rPr>
        <w:t xml:space="preserve"> άλλων ασχολιών</w:t>
      </w:r>
      <w:r w:rsidR="001D6ADA">
        <w:rPr>
          <w:sz w:val="24"/>
        </w:rPr>
        <w:t xml:space="preserve"> και εργαστήριων </w:t>
      </w:r>
      <w:r w:rsidR="008E0A17">
        <w:rPr>
          <w:sz w:val="24"/>
        </w:rPr>
        <w:t>Καλών Τ</w:t>
      </w:r>
      <w:r w:rsidR="001D6ADA">
        <w:rPr>
          <w:sz w:val="24"/>
        </w:rPr>
        <w:t>εχνών</w:t>
      </w:r>
    </w:p>
    <w:p w14:paraId="63EA9A98" w14:textId="77777777" w:rsidR="00147749" w:rsidRPr="00AB060F" w:rsidRDefault="00147749" w:rsidP="00991DE6">
      <w:pPr>
        <w:pStyle w:val="BodyTextIndent2"/>
        <w:numPr>
          <w:ilvl w:val="0"/>
          <w:numId w:val="6"/>
        </w:numPr>
        <w:tabs>
          <w:tab w:val="clear" w:pos="720"/>
        </w:tabs>
        <w:spacing w:before="120" w:after="120"/>
        <w:ind w:left="1134" w:hanging="425"/>
        <w:rPr>
          <w:sz w:val="24"/>
        </w:rPr>
      </w:pPr>
      <w:r w:rsidRPr="00AB060F">
        <w:rPr>
          <w:sz w:val="24"/>
        </w:rPr>
        <w:t>η δημιουργία ή ο εκσυγχρονισμός μικρών</w:t>
      </w:r>
      <w:r>
        <w:rPr>
          <w:sz w:val="24"/>
        </w:rPr>
        <w:t xml:space="preserve"> ή πολύ μικρών </w:t>
      </w:r>
      <w:r w:rsidRPr="00AB060F">
        <w:rPr>
          <w:sz w:val="24"/>
        </w:rPr>
        <w:t xml:space="preserve">επιχειρήσεων που αξιοποιούν τοπικούς φυσικούς πόρους και το προϊόν τους χρησιμοποιείται ως πρώτη ύλη σε άλλες βιοτεχνικές επιχειρήσεις ή στις κατασκευές (π.χ. παραγωγή </w:t>
      </w:r>
      <w:proofErr w:type="spellStart"/>
      <w:r w:rsidRPr="00AB060F">
        <w:rPr>
          <w:sz w:val="24"/>
        </w:rPr>
        <w:t>πυλού</w:t>
      </w:r>
      <w:proofErr w:type="spellEnd"/>
      <w:r w:rsidRPr="00AB060F">
        <w:rPr>
          <w:sz w:val="24"/>
        </w:rPr>
        <w:t xml:space="preserve"> για τα εργαστήρια κεραμικής, επεξεργασία κουκουλιών μεταξοσκώληκα </w:t>
      </w:r>
      <w:proofErr w:type="spellStart"/>
      <w:r w:rsidRPr="00AB060F">
        <w:rPr>
          <w:sz w:val="24"/>
        </w:rPr>
        <w:t>κλπ</w:t>
      </w:r>
      <w:proofErr w:type="spellEnd"/>
      <w:r w:rsidRPr="00AB060F">
        <w:rPr>
          <w:sz w:val="24"/>
        </w:rPr>
        <w:t>)</w:t>
      </w:r>
      <w:r>
        <w:rPr>
          <w:sz w:val="24"/>
        </w:rPr>
        <w:t>,</w:t>
      </w:r>
    </w:p>
    <w:p w14:paraId="3A399EE6" w14:textId="77777777" w:rsidR="00147749" w:rsidRPr="00B3299F" w:rsidRDefault="00147749" w:rsidP="00991DE6">
      <w:pPr>
        <w:pStyle w:val="BodyTextIndent2"/>
        <w:numPr>
          <w:ilvl w:val="0"/>
          <w:numId w:val="4"/>
        </w:numPr>
        <w:spacing w:beforeLines="40" w:before="96" w:afterLines="40" w:after="96"/>
        <w:ind w:left="1134" w:hanging="425"/>
        <w:rPr>
          <w:b/>
          <w:sz w:val="24"/>
        </w:rPr>
      </w:pPr>
      <w:r w:rsidRPr="00AB060F">
        <w:rPr>
          <w:sz w:val="24"/>
        </w:rPr>
        <w:t xml:space="preserve">Ενδεικτικές επιχειρήσεις, οι οποίες μπορούν να ενισχυθούν μέσω της δράσης είναι: εργαστήρια κεραμικής, ψηφιδωτού, </w:t>
      </w:r>
      <w:proofErr w:type="spellStart"/>
      <w:r w:rsidRPr="00AB060F">
        <w:rPr>
          <w:sz w:val="24"/>
        </w:rPr>
        <w:t>καλαθοπλεκτικής</w:t>
      </w:r>
      <w:proofErr w:type="spellEnd"/>
      <w:r w:rsidRPr="00AB060F">
        <w:rPr>
          <w:sz w:val="24"/>
        </w:rPr>
        <w:t xml:space="preserve">, κεντητικής, υφαντικής, παραδοσιακών στολών, ξυλογλυπτικής, </w:t>
      </w:r>
      <w:proofErr w:type="spellStart"/>
      <w:r w:rsidRPr="00AB060F">
        <w:rPr>
          <w:sz w:val="24"/>
        </w:rPr>
        <w:t>αργυροχρυσοχοϊας</w:t>
      </w:r>
      <w:proofErr w:type="spellEnd"/>
      <w:r w:rsidRPr="00AB060F">
        <w:rPr>
          <w:sz w:val="24"/>
        </w:rPr>
        <w:t>, επεξεργασίας μετάλλου, δερμ</w:t>
      </w:r>
      <w:r>
        <w:rPr>
          <w:sz w:val="24"/>
        </w:rPr>
        <w:t>ά</w:t>
      </w:r>
      <w:r w:rsidRPr="00AB060F">
        <w:rPr>
          <w:sz w:val="24"/>
        </w:rPr>
        <w:t>τ</w:t>
      </w:r>
      <w:r>
        <w:rPr>
          <w:sz w:val="24"/>
        </w:rPr>
        <w:t>ι</w:t>
      </w:r>
      <w:r w:rsidRPr="00AB060F">
        <w:rPr>
          <w:sz w:val="24"/>
        </w:rPr>
        <w:t>νων ειδών κλπ.</w:t>
      </w:r>
    </w:p>
    <w:p w14:paraId="4F91A3B0" w14:textId="7C07DE6A" w:rsidR="00147749" w:rsidRPr="005D1610" w:rsidRDefault="00B20E1C" w:rsidP="00CB0236">
      <w:pPr>
        <w:spacing w:before="8" w:after="8" w:line="360" w:lineRule="auto"/>
        <w:jc w:val="both"/>
        <w:rPr>
          <w:rFonts w:ascii="Arial" w:hAnsi="Arial" w:cs="Arial"/>
        </w:rPr>
      </w:pPr>
      <w:r w:rsidRPr="005D1610">
        <w:rPr>
          <w:rFonts w:ascii="Arial" w:hAnsi="Arial" w:cs="Arial"/>
          <w:u w:val="single"/>
        </w:rPr>
        <w:t xml:space="preserve">Κωδικός </w:t>
      </w:r>
      <w:proofErr w:type="spellStart"/>
      <w:r w:rsidRPr="005D1610">
        <w:rPr>
          <w:rFonts w:ascii="Arial" w:hAnsi="Arial" w:cs="Arial"/>
          <w:u w:val="single"/>
        </w:rPr>
        <w:t>υποδράσης</w:t>
      </w:r>
      <w:proofErr w:type="spellEnd"/>
      <w:r w:rsidRPr="005D1610">
        <w:rPr>
          <w:rFonts w:ascii="Arial" w:hAnsi="Arial" w:cs="Arial"/>
          <w:u w:val="single"/>
        </w:rPr>
        <w:t xml:space="preserve">: </w:t>
      </w:r>
      <w:r w:rsidR="00147749" w:rsidRPr="005D1610">
        <w:rPr>
          <w:rFonts w:ascii="Arial" w:hAnsi="Arial" w:cs="Arial"/>
          <w:u w:val="single"/>
        </w:rPr>
        <w:t>19.2.2.3.2 Δημιουργία</w:t>
      </w:r>
      <w:r w:rsidR="006B25DC" w:rsidRPr="005D1610">
        <w:rPr>
          <w:rFonts w:ascii="Arial" w:hAnsi="Arial" w:cs="Arial"/>
          <w:u w:val="single"/>
        </w:rPr>
        <w:t xml:space="preserve"> /</w:t>
      </w:r>
      <w:r w:rsidR="00147749" w:rsidRPr="005D1610">
        <w:rPr>
          <w:rFonts w:ascii="Arial" w:hAnsi="Arial" w:cs="Arial"/>
          <w:u w:val="single"/>
        </w:rPr>
        <w:t xml:space="preserve"> επεκτάσεις</w:t>
      </w:r>
      <w:r w:rsidR="006B25DC" w:rsidRPr="005D1610">
        <w:rPr>
          <w:rFonts w:ascii="Arial" w:hAnsi="Arial" w:cs="Arial"/>
          <w:u w:val="single"/>
        </w:rPr>
        <w:t xml:space="preserve"> /</w:t>
      </w:r>
      <w:r w:rsidR="00147749" w:rsidRPr="005D1610">
        <w:rPr>
          <w:rFonts w:ascii="Arial" w:hAnsi="Arial" w:cs="Arial"/>
          <w:u w:val="single"/>
        </w:rPr>
        <w:t xml:space="preserve"> εκσυγχρονισμοί καταστημάτων λιανικής πώλησης που σχετίζονται με γεωργοκτηνοτροφικά προϊόντα</w:t>
      </w:r>
      <w:r w:rsidR="00CB0236" w:rsidRPr="005D1610">
        <w:rPr>
          <w:rFonts w:ascii="Arial" w:hAnsi="Arial" w:cs="Arial"/>
          <w:u w:val="single"/>
        </w:rPr>
        <w:t xml:space="preserve"> </w:t>
      </w:r>
      <w:r w:rsidR="00CB0236" w:rsidRPr="003C7CA7">
        <w:rPr>
          <w:rFonts w:ascii="Arial" w:hAnsi="Arial" w:cs="Arial"/>
          <w:u w:val="single"/>
        </w:rPr>
        <w:t>καθώς και των εκθετηρίων πώλησης παραδοσιακών προϊόντων και καταστημάτων λιανικής πώλησης παραδοσιακών προϊόντων.</w:t>
      </w:r>
    </w:p>
    <w:p w14:paraId="21417161" w14:textId="77777777" w:rsidR="00147749" w:rsidRPr="001B02AC" w:rsidRDefault="00147749" w:rsidP="001D6ADA">
      <w:pPr>
        <w:spacing w:before="8" w:after="8" w:line="360" w:lineRule="auto"/>
        <w:jc w:val="both"/>
        <w:rPr>
          <w:rFonts w:ascii="Arial" w:hAnsi="Arial" w:cs="Arial"/>
        </w:rPr>
      </w:pPr>
      <w:r w:rsidRPr="00AB060F">
        <w:rPr>
          <w:rFonts w:ascii="Arial" w:hAnsi="Arial" w:cs="Arial"/>
        </w:rPr>
        <w:t xml:space="preserve">Σκοπός της </w:t>
      </w:r>
      <w:proofErr w:type="spellStart"/>
      <w:r>
        <w:rPr>
          <w:rFonts w:ascii="Arial" w:hAnsi="Arial" w:cs="Arial"/>
        </w:rPr>
        <w:t>υπο</w:t>
      </w:r>
      <w:r w:rsidRPr="00AB060F">
        <w:rPr>
          <w:rFonts w:ascii="Arial" w:hAnsi="Arial" w:cs="Arial"/>
        </w:rPr>
        <w:t>δράσης</w:t>
      </w:r>
      <w:proofErr w:type="spellEnd"/>
      <w:r w:rsidRPr="00AB060F">
        <w:rPr>
          <w:rFonts w:ascii="Arial" w:hAnsi="Arial" w:cs="Arial"/>
        </w:rPr>
        <w:t xml:space="preserve"> είναι η ενίσχυση</w:t>
      </w:r>
      <w:r>
        <w:rPr>
          <w:rFonts w:ascii="Arial" w:hAnsi="Arial" w:cs="Arial"/>
        </w:rPr>
        <w:t xml:space="preserve"> καταστημάτων λιανικής πώλησης που σχετίζονται με την πώληση γεωργικών προϊόντων και παρασκευασμάτων </w:t>
      </w:r>
      <w:r>
        <w:rPr>
          <w:rFonts w:ascii="Arial" w:hAnsi="Arial" w:cs="Arial"/>
        </w:rPr>
        <w:br/>
        <w:t>(π.χ. μαρμελάδες, γλυκά του κουταλιού)</w:t>
      </w:r>
      <w:r w:rsidR="001D6ADA">
        <w:rPr>
          <w:rFonts w:ascii="Arial" w:hAnsi="Arial" w:cs="Arial"/>
        </w:rPr>
        <w:t xml:space="preserve"> καθώς και των</w:t>
      </w:r>
      <w:r w:rsidR="001D6ADA" w:rsidRPr="001D6ADA">
        <w:rPr>
          <w:rFonts w:ascii="Arial" w:hAnsi="Arial" w:cs="Arial"/>
        </w:rPr>
        <w:t xml:space="preserve"> </w:t>
      </w:r>
      <w:r w:rsidR="001D6ADA">
        <w:rPr>
          <w:rFonts w:ascii="Arial" w:hAnsi="Arial" w:cs="Arial"/>
        </w:rPr>
        <w:t>εκθετηρίων</w:t>
      </w:r>
      <w:r w:rsidR="001D6ADA" w:rsidRPr="001D6ADA">
        <w:rPr>
          <w:rFonts w:ascii="Arial" w:hAnsi="Arial" w:cs="Arial"/>
        </w:rPr>
        <w:t xml:space="preserve"> </w:t>
      </w:r>
      <w:r w:rsidR="001D6ADA">
        <w:rPr>
          <w:rFonts w:ascii="Arial" w:hAnsi="Arial" w:cs="Arial"/>
        </w:rPr>
        <w:t xml:space="preserve">πώλησης παραδοσιακών προϊόντων και </w:t>
      </w:r>
      <w:r w:rsidR="001D6ADA" w:rsidRPr="001D6ADA">
        <w:rPr>
          <w:rFonts w:ascii="Arial" w:hAnsi="Arial" w:cs="Arial"/>
        </w:rPr>
        <w:t>καταστ</w:t>
      </w:r>
      <w:r w:rsidR="001D6ADA">
        <w:rPr>
          <w:rFonts w:ascii="Arial" w:hAnsi="Arial" w:cs="Arial"/>
        </w:rPr>
        <w:t>ημάτων</w:t>
      </w:r>
      <w:r w:rsidR="001D6ADA" w:rsidRPr="001D6ADA">
        <w:rPr>
          <w:rFonts w:ascii="Arial" w:hAnsi="Arial" w:cs="Arial"/>
        </w:rPr>
        <w:t xml:space="preserve"> λιανικής πώλησης παραδοσιακών προϊόντων</w:t>
      </w:r>
      <w:r>
        <w:rPr>
          <w:rFonts w:ascii="Arial" w:hAnsi="Arial" w:cs="Arial"/>
        </w:rPr>
        <w:t>.</w:t>
      </w:r>
    </w:p>
    <w:p w14:paraId="66A752EE" w14:textId="77777777" w:rsidR="00147749" w:rsidRPr="006E545C" w:rsidRDefault="00B20E1C" w:rsidP="007C73E5">
      <w:pPr>
        <w:pStyle w:val="Heading3"/>
        <w:numPr>
          <w:ilvl w:val="0"/>
          <w:numId w:val="0"/>
        </w:numPr>
        <w:rPr>
          <w:u w:val="single"/>
          <w:lang w:val="el-GR"/>
        </w:rPr>
      </w:pPr>
      <w:r w:rsidRPr="006E545C">
        <w:rPr>
          <w:u w:val="single"/>
        </w:rPr>
        <w:t xml:space="preserve">Κωδικός </w:t>
      </w:r>
      <w:proofErr w:type="spellStart"/>
      <w:r w:rsidRPr="006E545C">
        <w:rPr>
          <w:u w:val="single"/>
        </w:rPr>
        <w:t>υποδράσης</w:t>
      </w:r>
      <w:proofErr w:type="spellEnd"/>
      <w:r w:rsidRPr="006E545C">
        <w:rPr>
          <w:u w:val="single"/>
          <w:lang w:val="el-GR"/>
        </w:rPr>
        <w:t>:</w:t>
      </w:r>
      <w:r w:rsidRPr="006E545C">
        <w:rPr>
          <w:rFonts w:cs="Arial"/>
          <w:u w:val="single"/>
        </w:rPr>
        <w:t xml:space="preserve"> </w:t>
      </w:r>
      <w:r w:rsidR="00147749" w:rsidRPr="006E545C">
        <w:rPr>
          <w:rFonts w:cs="Arial"/>
          <w:u w:val="single"/>
        </w:rPr>
        <w:t>19.2.2.3</w:t>
      </w:r>
      <w:r w:rsidR="00147749" w:rsidRPr="006E545C">
        <w:rPr>
          <w:rFonts w:cs="Arial"/>
          <w:u w:val="single"/>
          <w:lang w:val="el-GR"/>
        </w:rPr>
        <w:t>.3</w:t>
      </w:r>
      <w:r w:rsidR="00147749" w:rsidRPr="006E545C">
        <w:rPr>
          <w:rFonts w:cs="Arial"/>
          <w:u w:val="single"/>
        </w:rPr>
        <w:t xml:space="preserve"> </w:t>
      </w:r>
      <w:r w:rsidR="00147749" w:rsidRPr="006E545C">
        <w:rPr>
          <w:u w:val="single"/>
          <w:lang w:val="el-GR"/>
        </w:rPr>
        <w:t>Δημιουργία</w:t>
      </w:r>
      <w:r w:rsidR="006B25DC">
        <w:rPr>
          <w:u w:val="single"/>
          <w:lang w:val="el-GR"/>
        </w:rPr>
        <w:t xml:space="preserve"> /</w:t>
      </w:r>
      <w:r w:rsidR="00147749" w:rsidRPr="006E545C">
        <w:rPr>
          <w:u w:val="single"/>
        </w:rPr>
        <w:t xml:space="preserve"> επεκτάσεις</w:t>
      </w:r>
      <w:r w:rsidR="006B25DC">
        <w:rPr>
          <w:u w:val="single"/>
          <w:lang w:val="el-GR"/>
        </w:rPr>
        <w:t xml:space="preserve"> /</w:t>
      </w:r>
      <w:r w:rsidR="00147749" w:rsidRPr="006E545C">
        <w:rPr>
          <w:u w:val="single"/>
        </w:rPr>
        <w:t xml:space="preserve"> εκσυγχρονισμοί </w:t>
      </w:r>
      <w:r w:rsidR="00147749" w:rsidRPr="006E545C">
        <w:rPr>
          <w:u w:val="single"/>
          <w:lang w:val="el-GR"/>
        </w:rPr>
        <w:t>ά</w:t>
      </w:r>
      <w:proofErr w:type="spellStart"/>
      <w:r w:rsidR="00147749" w:rsidRPr="006E545C">
        <w:rPr>
          <w:u w:val="single"/>
        </w:rPr>
        <w:t>λλ</w:t>
      </w:r>
      <w:r w:rsidR="00147749" w:rsidRPr="006E545C">
        <w:rPr>
          <w:u w:val="single"/>
          <w:lang w:val="el-GR"/>
        </w:rPr>
        <w:t>ων</w:t>
      </w:r>
      <w:proofErr w:type="spellEnd"/>
      <w:r w:rsidR="00147749" w:rsidRPr="006E545C">
        <w:rPr>
          <w:u w:val="single"/>
        </w:rPr>
        <w:t xml:space="preserve"> </w:t>
      </w:r>
      <w:r w:rsidR="00147749" w:rsidRPr="006E545C">
        <w:rPr>
          <w:u w:val="single"/>
          <w:lang w:val="el-GR"/>
        </w:rPr>
        <w:t>ε</w:t>
      </w:r>
      <w:proofErr w:type="spellStart"/>
      <w:r w:rsidR="00147749" w:rsidRPr="006E545C">
        <w:rPr>
          <w:u w:val="single"/>
        </w:rPr>
        <w:t>μπλουτιστικ</w:t>
      </w:r>
      <w:r w:rsidR="00147749" w:rsidRPr="006E545C">
        <w:rPr>
          <w:u w:val="single"/>
          <w:lang w:val="el-GR"/>
        </w:rPr>
        <w:t>ών</w:t>
      </w:r>
      <w:proofErr w:type="spellEnd"/>
      <w:r w:rsidR="00147749" w:rsidRPr="006E545C">
        <w:rPr>
          <w:u w:val="single"/>
        </w:rPr>
        <w:t xml:space="preserve"> </w:t>
      </w:r>
      <w:r w:rsidR="00147749" w:rsidRPr="006E545C">
        <w:rPr>
          <w:u w:val="single"/>
          <w:lang w:val="el-GR"/>
        </w:rPr>
        <w:t>δραστηριοτήτων</w:t>
      </w:r>
      <w:r w:rsidR="00147749" w:rsidRPr="006E545C">
        <w:rPr>
          <w:u w:val="single"/>
        </w:rPr>
        <w:t xml:space="preserve"> που συνδέονται με τον </w:t>
      </w:r>
      <w:r w:rsidR="00BF5B6A" w:rsidRPr="006E545C">
        <w:rPr>
          <w:u w:val="single"/>
          <w:lang w:val="el-GR"/>
        </w:rPr>
        <w:t xml:space="preserve">τοπικό </w:t>
      </w:r>
      <w:r w:rsidR="00147749" w:rsidRPr="006E545C">
        <w:rPr>
          <w:u w:val="single"/>
        </w:rPr>
        <w:t xml:space="preserve">πολιτισμό, την </w:t>
      </w:r>
      <w:r w:rsidR="00BF5B6A" w:rsidRPr="006E545C">
        <w:rPr>
          <w:u w:val="single"/>
          <w:lang w:val="el-GR"/>
        </w:rPr>
        <w:t xml:space="preserve">τοπική </w:t>
      </w:r>
      <w:r w:rsidR="00147749" w:rsidRPr="006E545C">
        <w:rPr>
          <w:u w:val="single"/>
        </w:rPr>
        <w:t>παράδοση, τα τοπικά προϊόντα</w:t>
      </w:r>
    </w:p>
    <w:p w14:paraId="3C25533F" w14:textId="77777777" w:rsidR="001D6ADA" w:rsidRDefault="00147749" w:rsidP="00AA3D67">
      <w:pPr>
        <w:spacing w:before="8" w:after="8" w:line="360" w:lineRule="auto"/>
        <w:jc w:val="both"/>
        <w:rPr>
          <w:rFonts w:ascii="Arial" w:hAnsi="Arial" w:cs="Arial"/>
        </w:rPr>
      </w:pPr>
      <w:r w:rsidRPr="00187404">
        <w:rPr>
          <w:rFonts w:ascii="Arial" w:hAnsi="Arial" w:cs="Arial"/>
        </w:rPr>
        <w:t xml:space="preserve">Σκοπός της </w:t>
      </w:r>
      <w:proofErr w:type="spellStart"/>
      <w:r w:rsidRPr="00187404">
        <w:rPr>
          <w:rFonts w:ascii="Arial" w:hAnsi="Arial" w:cs="Arial"/>
        </w:rPr>
        <w:t>υποδράσης</w:t>
      </w:r>
      <w:proofErr w:type="spellEnd"/>
      <w:r w:rsidRPr="00187404">
        <w:rPr>
          <w:rFonts w:ascii="Arial" w:hAnsi="Arial" w:cs="Arial"/>
        </w:rPr>
        <w:t xml:space="preserve"> είναι η ενίσχυση για </w:t>
      </w:r>
      <w:r w:rsidR="003D3171">
        <w:rPr>
          <w:rFonts w:ascii="Arial" w:hAnsi="Arial" w:cs="Arial"/>
        </w:rPr>
        <w:t>τη δημιουργία</w:t>
      </w:r>
      <w:r w:rsidRPr="00187404">
        <w:rPr>
          <w:rFonts w:ascii="Arial" w:hAnsi="Arial" w:cs="Arial"/>
        </w:rPr>
        <w:t xml:space="preserve">, επέκταση, εκσυγχρονισμό χώρων αναψυχής που συνδέονται με τον </w:t>
      </w:r>
      <w:r w:rsidR="00BF5B6A">
        <w:rPr>
          <w:rFonts w:ascii="Arial" w:hAnsi="Arial" w:cs="Arial"/>
        </w:rPr>
        <w:t xml:space="preserve">τοπικό </w:t>
      </w:r>
      <w:r w:rsidRPr="00187404">
        <w:rPr>
          <w:rFonts w:ascii="Arial" w:hAnsi="Arial" w:cs="Arial"/>
        </w:rPr>
        <w:t xml:space="preserve">πολιτισμό, την </w:t>
      </w:r>
      <w:r w:rsidR="00BF5B6A">
        <w:rPr>
          <w:rFonts w:ascii="Arial" w:hAnsi="Arial" w:cs="Arial"/>
        </w:rPr>
        <w:t xml:space="preserve">τοπική </w:t>
      </w:r>
      <w:r w:rsidRPr="00187404">
        <w:rPr>
          <w:rFonts w:ascii="Arial" w:hAnsi="Arial" w:cs="Arial"/>
        </w:rPr>
        <w:t xml:space="preserve">παράδοση, τα </w:t>
      </w:r>
      <w:r w:rsidR="00BF5B6A">
        <w:rPr>
          <w:rFonts w:ascii="Arial" w:hAnsi="Arial" w:cs="Arial"/>
        </w:rPr>
        <w:t xml:space="preserve">τοπικά παραγόμενα </w:t>
      </w:r>
      <w:r w:rsidRPr="00187404">
        <w:rPr>
          <w:rFonts w:ascii="Arial" w:hAnsi="Arial" w:cs="Arial"/>
        </w:rPr>
        <w:t>γεωργικά προϊόντα, τα τ</w:t>
      </w:r>
      <w:r>
        <w:rPr>
          <w:rFonts w:ascii="Arial" w:hAnsi="Arial" w:cs="Arial"/>
        </w:rPr>
        <w:t>οπικά προϊόντα</w:t>
      </w:r>
      <w:r w:rsidRPr="00187404">
        <w:rPr>
          <w:rFonts w:ascii="Arial" w:hAnsi="Arial" w:cs="Arial"/>
        </w:rPr>
        <w:t xml:space="preserve">. Στην </w:t>
      </w:r>
      <w:proofErr w:type="spellStart"/>
      <w:r w:rsidRPr="00187404">
        <w:rPr>
          <w:rFonts w:ascii="Arial" w:hAnsi="Arial" w:cs="Arial"/>
        </w:rPr>
        <w:t>υποδράση</w:t>
      </w:r>
      <w:proofErr w:type="spellEnd"/>
      <w:r w:rsidRPr="00187404">
        <w:rPr>
          <w:rFonts w:ascii="Arial" w:hAnsi="Arial" w:cs="Arial"/>
        </w:rPr>
        <w:t xml:space="preserve"> αυτή εντάσσονται </w:t>
      </w:r>
      <w:r w:rsidR="003D3171">
        <w:rPr>
          <w:rFonts w:ascii="Arial" w:hAnsi="Arial" w:cs="Arial"/>
        </w:rPr>
        <w:t>η δημιουργία</w:t>
      </w:r>
      <w:r w:rsidRPr="00187404">
        <w:rPr>
          <w:rFonts w:ascii="Arial" w:hAnsi="Arial" w:cs="Arial"/>
        </w:rPr>
        <w:t xml:space="preserve">, επεκτάσεις, εκσυγχρονισμοί </w:t>
      </w:r>
      <w:r w:rsidR="001D6ADA" w:rsidRPr="001D6ADA">
        <w:rPr>
          <w:rFonts w:ascii="Arial" w:hAnsi="Arial" w:cs="Arial"/>
        </w:rPr>
        <w:t>μουσειακ</w:t>
      </w:r>
      <w:r w:rsidR="001D6ADA">
        <w:rPr>
          <w:rFonts w:ascii="Arial" w:hAnsi="Arial" w:cs="Arial"/>
        </w:rPr>
        <w:t>ών</w:t>
      </w:r>
      <w:r w:rsidR="001D6ADA" w:rsidRPr="001D6ADA">
        <w:rPr>
          <w:rFonts w:ascii="Arial" w:hAnsi="Arial" w:cs="Arial"/>
        </w:rPr>
        <w:t>/</w:t>
      </w:r>
      <w:r w:rsidR="001D6ADA">
        <w:rPr>
          <w:rFonts w:ascii="Arial" w:hAnsi="Arial" w:cs="Arial"/>
        </w:rPr>
        <w:t xml:space="preserve"> </w:t>
      </w:r>
      <w:r w:rsidR="001D6ADA" w:rsidRPr="001D6ADA">
        <w:rPr>
          <w:rFonts w:ascii="Arial" w:hAnsi="Arial" w:cs="Arial"/>
        </w:rPr>
        <w:t>εκθεσιακ</w:t>
      </w:r>
      <w:r w:rsidR="001D6ADA">
        <w:rPr>
          <w:rFonts w:ascii="Arial" w:hAnsi="Arial" w:cs="Arial"/>
        </w:rPr>
        <w:t>ών</w:t>
      </w:r>
      <w:r w:rsidR="001D6ADA" w:rsidRPr="001D6ADA">
        <w:rPr>
          <w:rFonts w:ascii="Arial" w:hAnsi="Arial" w:cs="Arial"/>
        </w:rPr>
        <w:t xml:space="preserve"> χώρ</w:t>
      </w:r>
      <w:r w:rsidR="001D6ADA">
        <w:rPr>
          <w:rFonts w:ascii="Arial" w:hAnsi="Arial" w:cs="Arial"/>
        </w:rPr>
        <w:t xml:space="preserve">ων καθώς και </w:t>
      </w:r>
      <w:r>
        <w:rPr>
          <w:rFonts w:ascii="Arial" w:hAnsi="Arial" w:cs="Arial"/>
        </w:rPr>
        <w:t>θεματικών πάρκων</w:t>
      </w:r>
      <w:r w:rsidR="001D6ADA">
        <w:rPr>
          <w:rFonts w:ascii="Arial" w:hAnsi="Arial" w:cs="Arial"/>
        </w:rPr>
        <w:t xml:space="preserve">. </w:t>
      </w:r>
    </w:p>
    <w:p w14:paraId="74882D1D" w14:textId="5DE00572" w:rsidR="00147749" w:rsidRDefault="001D6ADA" w:rsidP="00AA3D67">
      <w:pPr>
        <w:spacing w:before="8" w:after="8" w:line="360" w:lineRule="auto"/>
        <w:jc w:val="both"/>
        <w:rPr>
          <w:rFonts w:ascii="Arial" w:hAnsi="Arial" w:cs="Arial"/>
        </w:rPr>
      </w:pPr>
      <w:r>
        <w:rPr>
          <w:rFonts w:ascii="Arial" w:hAnsi="Arial" w:cs="Arial"/>
        </w:rPr>
        <w:t>Τα θεματικά πάρκα θα πρέπει να</w:t>
      </w:r>
      <w:r w:rsidR="00147749">
        <w:rPr>
          <w:rFonts w:ascii="Arial" w:hAnsi="Arial" w:cs="Arial"/>
        </w:rPr>
        <w:t xml:space="preserve"> </w:t>
      </w:r>
      <w:r w:rsidR="00457BFE">
        <w:rPr>
          <w:rFonts w:ascii="Arial" w:hAnsi="Arial" w:cs="Arial"/>
        </w:rPr>
        <w:t>έχουν σχέση με τη γεωργία, τις γεωργικές ασχολίες</w:t>
      </w:r>
      <w:r w:rsidR="00BF5B6A">
        <w:rPr>
          <w:rFonts w:ascii="Arial" w:hAnsi="Arial" w:cs="Arial"/>
        </w:rPr>
        <w:t xml:space="preserve"> </w:t>
      </w:r>
      <w:r w:rsidR="00457BFE" w:rsidRPr="00457BFE">
        <w:rPr>
          <w:rFonts w:ascii="Arial" w:hAnsi="Arial" w:cs="Arial"/>
        </w:rPr>
        <w:t xml:space="preserve">τον </w:t>
      </w:r>
      <w:r w:rsidR="00BF5B6A">
        <w:rPr>
          <w:rFonts w:ascii="Arial" w:hAnsi="Arial" w:cs="Arial"/>
        </w:rPr>
        <w:t xml:space="preserve">τοπικό </w:t>
      </w:r>
      <w:r w:rsidR="00457BFE" w:rsidRPr="00457BFE">
        <w:rPr>
          <w:rFonts w:ascii="Arial" w:hAnsi="Arial" w:cs="Arial"/>
        </w:rPr>
        <w:t xml:space="preserve">πολιτισμό, την </w:t>
      </w:r>
      <w:r w:rsidR="00BF5B6A">
        <w:rPr>
          <w:rFonts w:ascii="Arial" w:hAnsi="Arial" w:cs="Arial"/>
        </w:rPr>
        <w:t xml:space="preserve">τοπική </w:t>
      </w:r>
      <w:r w:rsidR="00457BFE" w:rsidRPr="00457BFE">
        <w:rPr>
          <w:rFonts w:ascii="Arial" w:hAnsi="Arial" w:cs="Arial"/>
        </w:rPr>
        <w:t>παράδοση,</w:t>
      </w:r>
      <w:r w:rsidR="00BF5B6A" w:rsidRPr="00BF5B6A">
        <w:rPr>
          <w:rFonts w:ascii="Arial" w:hAnsi="Arial" w:cs="Arial"/>
        </w:rPr>
        <w:t xml:space="preserve"> </w:t>
      </w:r>
      <w:r w:rsidR="00BF5B6A" w:rsidRPr="00187404">
        <w:rPr>
          <w:rFonts w:ascii="Arial" w:hAnsi="Arial" w:cs="Arial"/>
        </w:rPr>
        <w:t xml:space="preserve">τα </w:t>
      </w:r>
      <w:r w:rsidR="00BF5B6A">
        <w:rPr>
          <w:rFonts w:ascii="Arial" w:hAnsi="Arial" w:cs="Arial"/>
        </w:rPr>
        <w:t xml:space="preserve">τοπικά παραγόμενα </w:t>
      </w:r>
      <w:r w:rsidR="00BF5B6A" w:rsidRPr="00187404">
        <w:rPr>
          <w:rFonts w:ascii="Arial" w:hAnsi="Arial" w:cs="Arial"/>
        </w:rPr>
        <w:t>γεωργικά προϊόντα</w:t>
      </w:r>
      <w:r w:rsidR="00BF5B6A">
        <w:rPr>
          <w:rFonts w:ascii="Arial" w:hAnsi="Arial" w:cs="Arial"/>
        </w:rPr>
        <w:t xml:space="preserve"> και</w:t>
      </w:r>
      <w:r w:rsidR="00457BFE" w:rsidRPr="00457BFE">
        <w:rPr>
          <w:rFonts w:ascii="Arial" w:hAnsi="Arial" w:cs="Arial"/>
        </w:rPr>
        <w:t xml:space="preserve"> τα τοπικά προϊόντα</w:t>
      </w:r>
      <w:r w:rsidR="00147749">
        <w:rPr>
          <w:rFonts w:ascii="Arial" w:hAnsi="Arial" w:cs="Arial"/>
        </w:rPr>
        <w:t>.</w:t>
      </w:r>
      <w:r w:rsidR="00147749" w:rsidRPr="00187404">
        <w:rPr>
          <w:rFonts w:ascii="Arial" w:hAnsi="Arial" w:cs="Arial"/>
        </w:rPr>
        <w:t xml:space="preserve"> </w:t>
      </w:r>
      <w:r w:rsidR="00147749">
        <w:rPr>
          <w:rFonts w:ascii="Arial" w:hAnsi="Arial" w:cs="Arial"/>
        </w:rPr>
        <w:t xml:space="preserve">Το </w:t>
      </w:r>
      <w:r w:rsidR="00457BFE">
        <w:rPr>
          <w:rFonts w:ascii="Arial" w:hAnsi="Arial" w:cs="Arial"/>
        </w:rPr>
        <w:t>θεματικό πάρκο</w:t>
      </w:r>
      <w:r w:rsidR="00147749">
        <w:rPr>
          <w:rFonts w:ascii="Arial" w:hAnsi="Arial" w:cs="Arial"/>
        </w:rPr>
        <w:t xml:space="preserve"> μπορεί να είναι εξοπλισμένο μεμονωμένα ή συνδυαστικά με αίθουσα εκπαιδεύσεων/ πολλαπλών χρήσεων, </w:t>
      </w:r>
      <w:r w:rsidR="00457BFE">
        <w:rPr>
          <w:rFonts w:ascii="Arial" w:hAnsi="Arial" w:cs="Arial"/>
        </w:rPr>
        <w:t xml:space="preserve">χώρους εστίασης, </w:t>
      </w:r>
      <w:r w:rsidR="00147749">
        <w:rPr>
          <w:rFonts w:ascii="Arial" w:hAnsi="Arial" w:cs="Arial"/>
        </w:rPr>
        <w:t>χώρους γευσιγνωσίας διαμορφωμένους για γευστική δοκιμή, χώρους παρασκευής, παρουσίασης και πώλησης γεωργικών/ κτηνοτροφικών προϊόντων</w:t>
      </w:r>
      <w:r w:rsidR="00147749" w:rsidRPr="00782D44">
        <w:t xml:space="preserve"> </w:t>
      </w:r>
      <w:r w:rsidR="00147749">
        <w:rPr>
          <w:rFonts w:ascii="Arial" w:hAnsi="Arial" w:cs="Arial"/>
        </w:rPr>
        <w:t>καθώς και προϊόντων χειροτεχνίας (</w:t>
      </w:r>
      <w:r w:rsidR="00147749" w:rsidRPr="00782D44">
        <w:rPr>
          <w:rFonts w:ascii="Arial" w:hAnsi="Arial" w:cs="Arial"/>
        </w:rPr>
        <w:t xml:space="preserve">π.χ. παραγωγή </w:t>
      </w:r>
      <w:r w:rsidR="00147749">
        <w:rPr>
          <w:rFonts w:ascii="Arial" w:hAnsi="Arial" w:cs="Arial"/>
        </w:rPr>
        <w:t xml:space="preserve">ειδών κεραμικής, </w:t>
      </w:r>
      <w:proofErr w:type="spellStart"/>
      <w:r w:rsidR="00147749">
        <w:rPr>
          <w:rFonts w:ascii="Arial" w:hAnsi="Arial" w:cs="Arial"/>
        </w:rPr>
        <w:t>καλαθοπλεκτικής</w:t>
      </w:r>
      <w:proofErr w:type="spellEnd"/>
      <w:r w:rsidR="00147749">
        <w:rPr>
          <w:rFonts w:ascii="Arial" w:hAnsi="Arial" w:cs="Arial"/>
        </w:rPr>
        <w:t xml:space="preserve">, κεντητικής, </w:t>
      </w:r>
      <w:r w:rsidR="00147749" w:rsidRPr="00782D44">
        <w:rPr>
          <w:rFonts w:ascii="Arial" w:hAnsi="Arial" w:cs="Arial"/>
        </w:rPr>
        <w:t>επεξεργασία κουκουλιών μεταξοσκώληκα)</w:t>
      </w:r>
      <w:r w:rsidR="00147749">
        <w:rPr>
          <w:rFonts w:ascii="Arial" w:hAnsi="Arial" w:cs="Arial"/>
        </w:rPr>
        <w:t xml:space="preserve">. </w:t>
      </w:r>
    </w:p>
    <w:p w14:paraId="27379890" w14:textId="77777777" w:rsidR="00147749" w:rsidRPr="00DE54D6" w:rsidRDefault="002B26AE" w:rsidP="00AA3D67">
      <w:pPr>
        <w:spacing w:before="8" w:after="8" w:line="360" w:lineRule="auto"/>
        <w:jc w:val="both"/>
        <w:rPr>
          <w:rFonts w:ascii="Arial" w:hAnsi="Arial" w:cs="Arial"/>
        </w:rPr>
      </w:pPr>
      <w:r>
        <w:rPr>
          <w:rFonts w:ascii="Arial" w:hAnsi="Arial" w:cs="Arial"/>
        </w:rPr>
        <w:t>Νοείται ότι,</w:t>
      </w:r>
      <w:r w:rsidR="00DE54D6">
        <w:rPr>
          <w:rFonts w:ascii="Arial" w:hAnsi="Arial" w:cs="Arial"/>
        </w:rPr>
        <w:t xml:space="preserve"> θα πρέπει να προσκομίζονται οι απαιτούμενες πολεοδομικές άδειες.</w:t>
      </w:r>
    </w:p>
    <w:p w14:paraId="4F6287E0" w14:textId="77777777" w:rsidR="00147749" w:rsidRPr="00AB060F" w:rsidRDefault="00147749" w:rsidP="000D6FAB">
      <w:pPr>
        <w:pStyle w:val="Heading1"/>
        <w:tabs>
          <w:tab w:val="left" w:pos="426"/>
        </w:tabs>
        <w:ind w:left="0" w:firstLine="0"/>
        <w:jc w:val="both"/>
        <w:rPr>
          <w:sz w:val="24"/>
        </w:rPr>
      </w:pPr>
      <w:bookmarkStart w:id="272" w:name="_Toc463350439"/>
      <w:bookmarkStart w:id="273" w:name="_Toc463350509"/>
      <w:bookmarkStart w:id="274" w:name="_Toc463350623"/>
      <w:bookmarkStart w:id="275" w:name="_Toc463350686"/>
      <w:bookmarkStart w:id="276" w:name="_Toc41895867"/>
      <w:r w:rsidRPr="00AB060F">
        <w:rPr>
          <w:sz w:val="24"/>
        </w:rPr>
        <w:t>Επιλέξιμες δαπάνες</w:t>
      </w:r>
      <w:bookmarkEnd w:id="272"/>
      <w:bookmarkEnd w:id="273"/>
      <w:bookmarkEnd w:id="274"/>
      <w:bookmarkEnd w:id="275"/>
      <w:bookmarkEnd w:id="276"/>
    </w:p>
    <w:p w14:paraId="1203820E" w14:textId="77777777" w:rsidR="00147749" w:rsidRPr="00AB060F" w:rsidRDefault="00147749" w:rsidP="00696BFE">
      <w:pPr>
        <w:pStyle w:val="Heading2"/>
        <w:ind w:left="567" w:right="-2" w:hanging="567"/>
      </w:pPr>
      <w:r>
        <w:t xml:space="preserve">Οι επιλέξιμες δαπάνες σύμφωνα με το άρθρο 45 του Κανονισμού (ΕΚ) </w:t>
      </w:r>
      <w:proofErr w:type="spellStart"/>
      <w:r>
        <w:t>Αρ</w:t>
      </w:r>
      <w:proofErr w:type="spellEnd"/>
      <w:r>
        <w:t>. 1305/2013, α</w:t>
      </w:r>
      <w:r w:rsidRPr="00AB060F">
        <w:t xml:space="preserve">φορούν δαπάνες για: </w:t>
      </w:r>
    </w:p>
    <w:p w14:paraId="2BA11938" w14:textId="77777777" w:rsidR="00147749" w:rsidRPr="0002461F" w:rsidRDefault="00147749" w:rsidP="00AB060F">
      <w:pPr>
        <w:pStyle w:val="BodyTextIndent2"/>
        <w:spacing w:beforeLines="40" w:before="96" w:afterLines="40" w:after="96"/>
        <w:ind w:left="0"/>
        <w:rPr>
          <w:sz w:val="24"/>
        </w:rPr>
      </w:pPr>
      <w:r w:rsidRPr="00AB060F">
        <w:rPr>
          <w:sz w:val="24"/>
        </w:rPr>
        <w:t>(α) Οικοδομικά έργα</w:t>
      </w:r>
    </w:p>
    <w:p w14:paraId="5E5153C8" w14:textId="77777777" w:rsidR="00147749" w:rsidRPr="00D1331F" w:rsidRDefault="00147749" w:rsidP="00D75ED2">
      <w:pPr>
        <w:pStyle w:val="BodyTextIndent2"/>
        <w:spacing w:beforeLines="40" w:before="96" w:afterLines="40" w:after="96"/>
        <w:ind w:left="0"/>
        <w:rPr>
          <w:sz w:val="24"/>
        </w:rPr>
      </w:pPr>
      <w:r>
        <w:rPr>
          <w:sz w:val="24"/>
        </w:rPr>
        <w:t>(β) Έργα διαμόρφωσης περιβάλλοντα χώρου</w:t>
      </w:r>
    </w:p>
    <w:p w14:paraId="710802B5" w14:textId="77777777" w:rsidR="00147749" w:rsidRPr="006C631A" w:rsidRDefault="00147749" w:rsidP="00D75ED2">
      <w:pPr>
        <w:pStyle w:val="BodyTextIndent2"/>
        <w:spacing w:beforeLines="40" w:before="96" w:afterLines="40" w:after="96"/>
        <w:ind w:left="0"/>
        <w:rPr>
          <w:sz w:val="24"/>
        </w:rPr>
      </w:pPr>
      <w:r w:rsidRPr="00AB060F">
        <w:rPr>
          <w:sz w:val="24"/>
        </w:rPr>
        <w:t>(</w:t>
      </w:r>
      <w:r>
        <w:rPr>
          <w:sz w:val="24"/>
        </w:rPr>
        <w:t>γ</w:t>
      </w:r>
      <w:r w:rsidRPr="00AB060F">
        <w:rPr>
          <w:sz w:val="24"/>
        </w:rPr>
        <w:t xml:space="preserve">) </w:t>
      </w:r>
      <w:r>
        <w:rPr>
          <w:sz w:val="24"/>
        </w:rPr>
        <w:t>Νέα μ</w:t>
      </w:r>
      <w:r w:rsidRPr="00AB060F">
        <w:rPr>
          <w:sz w:val="24"/>
        </w:rPr>
        <w:t>ηχανήματα</w:t>
      </w:r>
      <w:r>
        <w:rPr>
          <w:sz w:val="24"/>
        </w:rPr>
        <w:t>,</w:t>
      </w:r>
      <w:r w:rsidRPr="006C631A">
        <w:rPr>
          <w:sz w:val="24"/>
        </w:rPr>
        <w:t xml:space="preserve"> </w:t>
      </w:r>
      <w:r>
        <w:rPr>
          <w:sz w:val="24"/>
        </w:rPr>
        <w:t>νέο εξοπλισμό και νέα έπιπλα.</w:t>
      </w:r>
    </w:p>
    <w:p w14:paraId="5B5CDEE6" w14:textId="77777777" w:rsidR="00147749" w:rsidRDefault="00147749" w:rsidP="00AB060F">
      <w:pPr>
        <w:pStyle w:val="BodyTextIndent2"/>
        <w:spacing w:beforeLines="40" w:before="96" w:afterLines="40" w:after="96"/>
        <w:ind w:left="0"/>
        <w:rPr>
          <w:sz w:val="24"/>
        </w:rPr>
      </w:pPr>
      <w:r>
        <w:rPr>
          <w:sz w:val="24"/>
        </w:rPr>
        <w:t xml:space="preserve">(δ) </w:t>
      </w:r>
      <w:r w:rsidRPr="00AB060F">
        <w:rPr>
          <w:sz w:val="24"/>
        </w:rPr>
        <w:t>Αμοιβές για παροχή υπηρεσιών αρχιτεκτόνων, πολιτικών μηχανικών ή άλλων συμβούλων (</w:t>
      </w:r>
      <w:proofErr w:type="spellStart"/>
      <w:r w:rsidRPr="00AB060F">
        <w:rPr>
          <w:sz w:val="24"/>
        </w:rPr>
        <w:t>επιμετρητών</w:t>
      </w:r>
      <w:proofErr w:type="spellEnd"/>
      <w:r w:rsidRPr="00AB060F">
        <w:rPr>
          <w:sz w:val="24"/>
        </w:rPr>
        <w:t xml:space="preserve">, μηχανολόγων </w:t>
      </w:r>
      <w:proofErr w:type="spellStart"/>
      <w:r w:rsidRPr="00AB060F">
        <w:rPr>
          <w:sz w:val="24"/>
        </w:rPr>
        <w:t>κλπ</w:t>
      </w:r>
      <w:proofErr w:type="spellEnd"/>
      <w:r w:rsidRPr="00AB060F">
        <w:rPr>
          <w:sz w:val="24"/>
        </w:rPr>
        <w:t xml:space="preserve">) που έχουν σχέση με τις οικοδομικές εργασίες ή οικονομικών συμβούλων για την ετοιμασία </w:t>
      </w:r>
      <w:r w:rsidR="00DA385C">
        <w:rPr>
          <w:sz w:val="24"/>
        </w:rPr>
        <w:t>Τεχνοοικονομικής Μελέτης</w:t>
      </w:r>
      <w:r w:rsidR="00EB5BF0">
        <w:rPr>
          <w:sz w:val="24"/>
        </w:rPr>
        <w:t xml:space="preserve"> / Απλοποιημένου Σχεδίου Βελτίωσης</w:t>
      </w:r>
      <w:r w:rsidRPr="00AB060F">
        <w:rPr>
          <w:sz w:val="24"/>
        </w:rPr>
        <w:t>.</w:t>
      </w:r>
    </w:p>
    <w:p w14:paraId="14E01538" w14:textId="77777777" w:rsidR="00147749" w:rsidRPr="00AB060F" w:rsidRDefault="00147749" w:rsidP="00696BFE">
      <w:pPr>
        <w:pStyle w:val="Heading2"/>
        <w:ind w:left="567" w:right="-2" w:hanging="567"/>
      </w:pPr>
      <w:r w:rsidRPr="00AB060F">
        <w:t xml:space="preserve"> Εννοείται ότι: </w:t>
      </w:r>
    </w:p>
    <w:p w14:paraId="739ABBE4" w14:textId="77777777" w:rsidR="00147749" w:rsidRPr="00AB060F" w:rsidRDefault="00147749" w:rsidP="00991DE6">
      <w:pPr>
        <w:pStyle w:val="BodyTextIndent2"/>
        <w:numPr>
          <w:ilvl w:val="0"/>
          <w:numId w:val="11"/>
        </w:numPr>
        <w:spacing w:beforeLines="40" w:before="96" w:afterLines="40" w:after="96"/>
        <w:rPr>
          <w:sz w:val="24"/>
        </w:rPr>
      </w:pPr>
      <w:r>
        <w:rPr>
          <w:sz w:val="24"/>
        </w:rPr>
        <w:t>Ε</w:t>
      </w:r>
      <w:r w:rsidRPr="00AB060F">
        <w:rPr>
          <w:sz w:val="24"/>
        </w:rPr>
        <w:t>πιλέξιμη για έγκριση είναι η δαπάνη που τεκμηριώνεται με επαρκή αποδεικτικά στοιχεία</w:t>
      </w:r>
      <w:r>
        <w:rPr>
          <w:sz w:val="24"/>
        </w:rPr>
        <w:t>.</w:t>
      </w:r>
    </w:p>
    <w:p w14:paraId="1226FCA9" w14:textId="77777777" w:rsidR="00147749" w:rsidRPr="00AB060F" w:rsidRDefault="00147749" w:rsidP="00991DE6">
      <w:pPr>
        <w:pStyle w:val="BodyTextIndent2"/>
        <w:numPr>
          <w:ilvl w:val="0"/>
          <w:numId w:val="11"/>
        </w:numPr>
        <w:spacing w:beforeLines="40" w:before="96" w:afterLines="40" w:after="96"/>
        <w:rPr>
          <w:sz w:val="24"/>
        </w:rPr>
      </w:pPr>
      <w:r>
        <w:rPr>
          <w:sz w:val="24"/>
        </w:rPr>
        <w:t>Ε</w:t>
      </w:r>
      <w:r w:rsidRPr="00AB060F">
        <w:rPr>
          <w:sz w:val="24"/>
        </w:rPr>
        <w:t>πιλέξιμη για παροχή χορηγίας είναι η πραγματική καταβληθείσα δαπάνη που συνοδεύεται από τιμολόγια και εξοφλημένες αποδείξεις</w:t>
      </w:r>
      <w:r w:rsidR="00F30C75" w:rsidRPr="00DA5B93">
        <w:rPr>
          <w:sz w:val="24"/>
        </w:rPr>
        <w:t xml:space="preserve"> </w:t>
      </w:r>
      <w:r w:rsidR="00F30C75">
        <w:rPr>
          <w:sz w:val="24"/>
        </w:rPr>
        <w:t>χωρίς ΦΠΑ</w:t>
      </w:r>
      <w:r>
        <w:rPr>
          <w:sz w:val="24"/>
        </w:rPr>
        <w:t>.</w:t>
      </w:r>
    </w:p>
    <w:p w14:paraId="7CB7A958" w14:textId="77777777" w:rsidR="00147749" w:rsidRPr="009772FB" w:rsidRDefault="00147749" w:rsidP="00696BFE">
      <w:pPr>
        <w:pStyle w:val="Heading2"/>
        <w:ind w:left="567" w:right="-2" w:hanging="567"/>
        <w:rPr>
          <w:b/>
        </w:rPr>
      </w:pPr>
      <w:r w:rsidRPr="009772FB">
        <w:rPr>
          <w:b/>
        </w:rPr>
        <w:t>Οικοδομικά έργα:</w:t>
      </w:r>
    </w:p>
    <w:p w14:paraId="2CE89FE3" w14:textId="77777777" w:rsidR="00147749" w:rsidRPr="003C7CA7" w:rsidRDefault="00147749" w:rsidP="006E545C">
      <w:pPr>
        <w:pStyle w:val="Heading3"/>
        <w:tabs>
          <w:tab w:val="left" w:pos="993"/>
        </w:tabs>
        <w:ind w:left="993" w:hanging="993"/>
        <w:rPr>
          <w:rFonts w:cs="Arial"/>
          <w:lang w:val="el-GR"/>
        </w:rPr>
      </w:pPr>
      <w:r w:rsidRPr="003C7CA7">
        <w:rPr>
          <w:rFonts w:cs="Arial"/>
        </w:rPr>
        <w:t xml:space="preserve">Η συγκεκριμένη επιλέξιμη κατηγορία δαπανών αφορά τη </w:t>
      </w:r>
      <w:r w:rsidRPr="003C7CA7">
        <w:rPr>
          <w:rFonts w:cs="Arial"/>
          <w:lang w:val="el-GR"/>
        </w:rPr>
        <w:t>δημιουργία</w:t>
      </w:r>
      <w:r w:rsidRPr="003C7CA7">
        <w:rPr>
          <w:rFonts w:cs="Arial"/>
        </w:rPr>
        <w:t>, αναβάθμιση, εκσυγχρονισμό και επεκτάσεις κτιρίων και υποστατικών.</w:t>
      </w:r>
    </w:p>
    <w:p w14:paraId="734A984F" w14:textId="77777777" w:rsidR="00147749" w:rsidRPr="003C7CA7" w:rsidRDefault="00147749" w:rsidP="006E545C">
      <w:pPr>
        <w:pStyle w:val="Heading3"/>
        <w:tabs>
          <w:tab w:val="left" w:pos="993"/>
        </w:tabs>
        <w:ind w:left="993" w:hanging="993"/>
        <w:rPr>
          <w:rFonts w:cs="Arial"/>
        </w:rPr>
      </w:pPr>
      <w:r w:rsidRPr="003C7CA7">
        <w:rPr>
          <w:rFonts w:cs="Arial"/>
        </w:rPr>
        <w:t xml:space="preserve">Τα κτίρια/ υποστατικά </w:t>
      </w:r>
      <w:r w:rsidR="00307DA4" w:rsidRPr="003C7CA7">
        <w:rPr>
          <w:rFonts w:cs="Arial"/>
          <w:lang w:val="el-GR"/>
        </w:rPr>
        <w:t>συστήνεται</w:t>
      </w:r>
      <w:r w:rsidR="00307DA4" w:rsidRPr="003C7CA7">
        <w:rPr>
          <w:rFonts w:cs="Arial"/>
        </w:rPr>
        <w:t xml:space="preserve"> </w:t>
      </w:r>
      <w:r w:rsidR="005A78C5" w:rsidRPr="003C7CA7">
        <w:rPr>
          <w:rFonts w:cs="Arial"/>
          <w:lang w:val="el-GR"/>
        </w:rPr>
        <w:t>όπως</w:t>
      </w:r>
      <w:r w:rsidR="005A78C5" w:rsidRPr="003C7CA7">
        <w:rPr>
          <w:rFonts w:cs="Arial"/>
        </w:rPr>
        <w:t xml:space="preserve"> </w:t>
      </w:r>
      <w:r w:rsidRPr="003C7CA7">
        <w:rPr>
          <w:rFonts w:cs="Arial"/>
        </w:rPr>
        <w:t xml:space="preserve">συνάδουν με την αρχιτεκτονική σύνθεση και τη μορφολογία του περιβάλλοντος χώρου </w:t>
      </w:r>
      <w:r w:rsidRPr="003C7CA7">
        <w:rPr>
          <w:rFonts w:cs="Arial"/>
          <w:lang w:val="el-GR"/>
        </w:rPr>
        <w:t xml:space="preserve">και </w:t>
      </w:r>
      <w:r w:rsidR="00CF04C2" w:rsidRPr="003C7CA7">
        <w:rPr>
          <w:rFonts w:cs="Arial"/>
        </w:rPr>
        <w:t xml:space="preserve">όπως </w:t>
      </w:r>
      <w:r w:rsidRPr="003C7CA7">
        <w:rPr>
          <w:rFonts w:cs="Arial"/>
        </w:rPr>
        <w:t>είναι άμεσα συνδεδεμένα με την παραδοσιακή τοπική κουζίνα, κουλτούρα και πολιτισμό</w:t>
      </w:r>
      <w:r w:rsidRPr="003C7CA7">
        <w:rPr>
          <w:rFonts w:cs="Arial"/>
          <w:lang w:val="el-GR"/>
        </w:rPr>
        <w:t>.</w:t>
      </w:r>
    </w:p>
    <w:p w14:paraId="0FC20E88" w14:textId="77777777" w:rsidR="00147749" w:rsidRPr="003C7CA7" w:rsidRDefault="00147749" w:rsidP="006E545C">
      <w:pPr>
        <w:pStyle w:val="Heading3"/>
        <w:tabs>
          <w:tab w:val="left" w:pos="993"/>
        </w:tabs>
        <w:ind w:left="993" w:hanging="993"/>
        <w:rPr>
          <w:rFonts w:cs="Arial"/>
        </w:rPr>
      </w:pPr>
      <w:r w:rsidRPr="003C7CA7">
        <w:rPr>
          <w:rFonts w:cs="Arial"/>
        </w:rPr>
        <w:t>Η κατηγορία δαπανών περιλαμβάνει:</w:t>
      </w:r>
    </w:p>
    <w:p w14:paraId="22B42663" w14:textId="77777777" w:rsidR="00147749" w:rsidRPr="003C7CA7" w:rsidRDefault="00147749" w:rsidP="00991DE6">
      <w:pPr>
        <w:numPr>
          <w:ilvl w:val="0"/>
          <w:numId w:val="8"/>
        </w:numPr>
        <w:spacing w:after="200" w:line="360" w:lineRule="auto"/>
        <w:jc w:val="both"/>
        <w:rPr>
          <w:rFonts w:ascii="Arial" w:hAnsi="Arial" w:cs="Arial"/>
          <w:u w:val="single"/>
        </w:rPr>
      </w:pPr>
      <w:r w:rsidRPr="003C7CA7">
        <w:rPr>
          <w:rFonts w:ascii="Arial" w:hAnsi="Arial" w:cs="Arial"/>
        </w:rPr>
        <w:t>Ανέγερση ή/και επέκταση ή/και αποκατάσταση κτιρίων και υποστατικών. Σε περίπτωση που η ανέγερση διενεργείται σε ακίνητο που δεν ανήκει στον αιτητή, τότε απαιτείται συμφωνία μίσθωσης του ακινήτου μεταξύ του αιτητή και του ιδιοκτήτη του ακινήτου, η οποία να έχει διάρκεια άνω των πέντε ετών.</w:t>
      </w:r>
    </w:p>
    <w:p w14:paraId="74317988" w14:textId="77777777" w:rsidR="00147749" w:rsidRPr="003C7CA7" w:rsidRDefault="00147749" w:rsidP="00AB060F">
      <w:pPr>
        <w:spacing w:after="200" w:line="360" w:lineRule="auto"/>
        <w:ind w:left="720"/>
        <w:jc w:val="both"/>
        <w:rPr>
          <w:rFonts w:ascii="Arial" w:hAnsi="Arial" w:cs="Arial"/>
          <w:u w:val="single"/>
        </w:rPr>
      </w:pPr>
      <w:r w:rsidRPr="003C7CA7">
        <w:rPr>
          <w:rFonts w:ascii="Arial" w:hAnsi="Arial" w:cs="Arial"/>
        </w:rPr>
        <w:t xml:space="preserve">Σημειώνεται ότι </w:t>
      </w:r>
      <w:r w:rsidRPr="003C7CA7">
        <w:rPr>
          <w:rFonts w:ascii="Arial" w:hAnsi="Arial" w:cs="Arial"/>
          <w:u w:val="single"/>
        </w:rPr>
        <w:t>η αγορά κτιρίου,</w:t>
      </w:r>
      <w:r w:rsidRPr="003C7CA7">
        <w:rPr>
          <w:rFonts w:ascii="Arial" w:hAnsi="Arial" w:cs="Arial"/>
        </w:rPr>
        <w:t xml:space="preserve"> καθώς και το </w:t>
      </w:r>
      <w:r w:rsidRPr="003C7CA7">
        <w:rPr>
          <w:rFonts w:ascii="Arial" w:hAnsi="Arial" w:cs="Arial"/>
          <w:u w:val="single"/>
        </w:rPr>
        <w:t>κόστος απόκτησης της γης δεν αποτελούν επιλέξιμες δαπάνες.</w:t>
      </w:r>
    </w:p>
    <w:p w14:paraId="291040E2" w14:textId="77777777" w:rsidR="00147749" w:rsidRPr="003C7CA7" w:rsidRDefault="00147749" w:rsidP="00991DE6">
      <w:pPr>
        <w:numPr>
          <w:ilvl w:val="0"/>
          <w:numId w:val="8"/>
        </w:numPr>
        <w:spacing w:after="200" w:line="360" w:lineRule="auto"/>
        <w:jc w:val="both"/>
        <w:rPr>
          <w:rFonts w:ascii="Arial" w:hAnsi="Arial" w:cs="Arial"/>
          <w:u w:val="single"/>
        </w:rPr>
      </w:pPr>
      <w:r w:rsidRPr="003C7CA7">
        <w:rPr>
          <w:rFonts w:ascii="Arial" w:hAnsi="Arial" w:cs="Arial"/>
        </w:rPr>
        <w:t>Υποδομές για ηλεκτρομηχανολογικές και υδραυλικές εγκαταστάσεις, μέτρα πυρασφάλειας, κλιματισμού και εξαερισμού.</w:t>
      </w:r>
    </w:p>
    <w:p w14:paraId="6F95D5EC" w14:textId="77777777" w:rsidR="00147749" w:rsidRPr="003C7CA7" w:rsidRDefault="00147749" w:rsidP="00991DE6">
      <w:pPr>
        <w:numPr>
          <w:ilvl w:val="0"/>
          <w:numId w:val="8"/>
        </w:numPr>
        <w:spacing w:after="200" w:line="360" w:lineRule="auto"/>
        <w:jc w:val="both"/>
        <w:rPr>
          <w:rFonts w:ascii="Arial" w:hAnsi="Arial" w:cs="Arial"/>
          <w:u w:val="single"/>
        </w:rPr>
      </w:pPr>
      <w:r w:rsidRPr="003C7CA7">
        <w:rPr>
          <w:rFonts w:ascii="Arial" w:hAnsi="Arial" w:cs="Arial"/>
        </w:rPr>
        <w:t xml:space="preserve">Υποδομές για εγκατάσταση συστημάτων προστασίας του περιβάλλοντος, μείωσης της ρύπανσης και εξοικονόμησης ενέργειας και νερού καθώς και συστήματα ασφάλειας και υγιεινής. </w:t>
      </w:r>
    </w:p>
    <w:p w14:paraId="623CA4EF" w14:textId="77777777" w:rsidR="00147749" w:rsidRPr="003C7CA7" w:rsidRDefault="00147749" w:rsidP="00991DE6">
      <w:pPr>
        <w:numPr>
          <w:ilvl w:val="0"/>
          <w:numId w:val="8"/>
        </w:numPr>
        <w:spacing w:after="200" w:line="360" w:lineRule="auto"/>
        <w:jc w:val="both"/>
        <w:rPr>
          <w:rFonts w:ascii="Arial" w:hAnsi="Arial" w:cs="Arial"/>
          <w:u w:val="single"/>
        </w:rPr>
      </w:pPr>
      <w:r w:rsidRPr="003C7CA7">
        <w:rPr>
          <w:rFonts w:ascii="Arial" w:hAnsi="Arial" w:cs="Arial"/>
        </w:rPr>
        <w:t>Δαπάνες που προκύπτουν από τη βελτίωση του εσωτερικού ελέγχου της ποιότητας και τη συμμόρφωση με τα νέα πρότυπα που επιβάλλονται από την Ευρωπαϊκή νομοθεσία.</w:t>
      </w:r>
    </w:p>
    <w:p w14:paraId="4B905BBC" w14:textId="24475038" w:rsidR="00147749" w:rsidRPr="003C7CA7" w:rsidRDefault="00147749" w:rsidP="006E545C">
      <w:pPr>
        <w:pStyle w:val="Heading3"/>
        <w:tabs>
          <w:tab w:val="left" w:pos="993"/>
        </w:tabs>
        <w:ind w:left="993" w:hanging="993"/>
        <w:rPr>
          <w:rFonts w:cs="Arial"/>
          <w:u w:val="single"/>
        </w:rPr>
      </w:pPr>
      <w:r w:rsidRPr="003C7CA7">
        <w:rPr>
          <w:rStyle w:val="Heading3Char"/>
          <w:rFonts w:cs="Arial"/>
        </w:rPr>
        <w:t xml:space="preserve">Για </w:t>
      </w:r>
      <w:r w:rsidRPr="003C7CA7">
        <w:rPr>
          <w:rStyle w:val="Heading3Char"/>
          <w:rFonts w:cs="Arial"/>
          <w:lang w:val="el-GR"/>
        </w:rPr>
        <w:t xml:space="preserve">οικοδομικές εργασίες </w:t>
      </w:r>
      <w:r w:rsidRPr="003C7CA7">
        <w:rPr>
          <w:rFonts w:cs="Arial"/>
        </w:rPr>
        <w:t xml:space="preserve">θα πρέπει </w:t>
      </w:r>
      <w:r w:rsidRPr="003C7CA7">
        <w:rPr>
          <w:rFonts w:cs="Arial"/>
          <w:lang w:val="el-GR"/>
        </w:rPr>
        <w:t xml:space="preserve">με την αίτηση να επισυνάπτεται </w:t>
      </w:r>
      <w:r w:rsidRPr="003C7CA7">
        <w:rPr>
          <w:rFonts w:cs="Arial"/>
        </w:rPr>
        <w:t xml:space="preserve">η </w:t>
      </w:r>
      <w:r w:rsidRPr="003C7CA7">
        <w:rPr>
          <w:rFonts w:cs="Arial"/>
          <w:lang w:val="el-GR"/>
        </w:rPr>
        <w:t>Πολεοδομική Άδεια</w:t>
      </w:r>
      <w:r w:rsidR="004F0F43" w:rsidRPr="003C7CA7">
        <w:rPr>
          <w:rFonts w:cs="Arial"/>
          <w:lang w:eastAsia="en-US"/>
        </w:rPr>
        <w:t xml:space="preserve"> </w:t>
      </w:r>
      <w:r w:rsidR="004F0F43" w:rsidRPr="003C7CA7">
        <w:rPr>
          <w:rFonts w:cs="Arial"/>
          <w:lang w:val="el-GR" w:eastAsia="en-US"/>
        </w:rPr>
        <w:t xml:space="preserve">και </w:t>
      </w:r>
      <w:r w:rsidR="004F0F43" w:rsidRPr="003C7CA7">
        <w:rPr>
          <w:rFonts w:cs="Arial"/>
          <w:lang w:eastAsia="en-US"/>
        </w:rPr>
        <w:t>αποδεικτικό κατάθεσης αίτησης για έκδοση Άδειας Οικοδομής</w:t>
      </w:r>
      <w:r w:rsidRPr="003C7CA7">
        <w:rPr>
          <w:rFonts w:cs="Arial"/>
        </w:rPr>
        <w:t xml:space="preserve">. </w:t>
      </w:r>
      <w:r w:rsidR="00DA385C" w:rsidRPr="003C7CA7">
        <w:rPr>
          <w:rFonts w:cs="Arial"/>
          <w:b/>
          <w:lang w:val="el-GR"/>
        </w:rPr>
        <w:t xml:space="preserve">Η μη προσκόμιση της </w:t>
      </w:r>
      <w:r w:rsidR="004F0F43" w:rsidRPr="003C7CA7">
        <w:rPr>
          <w:rFonts w:cs="Arial"/>
          <w:b/>
          <w:lang w:val="el-GR"/>
        </w:rPr>
        <w:t>Πολεοδομικής Ά</w:t>
      </w:r>
      <w:r w:rsidR="00DA385C" w:rsidRPr="003C7CA7">
        <w:rPr>
          <w:rFonts w:cs="Arial"/>
          <w:b/>
          <w:lang w:val="el-GR"/>
        </w:rPr>
        <w:t xml:space="preserve">δειας </w:t>
      </w:r>
      <w:r w:rsidR="004F0F43" w:rsidRPr="003C7CA7">
        <w:rPr>
          <w:rFonts w:cs="Arial"/>
          <w:b/>
          <w:lang w:val="el-GR"/>
        </w:rPr>
        <w:t xml:space="preserve">και του </w:t>
      </w:r>
      <w:r w:rsidR="004F0F43" w:rsidRPr="003C7CA7">
        <w:rPr>
          <w:rFonts w:cs="Arial"/>
          <w:b/>
          <w:lang w:eastAsia="en-US"/>
        </w:rPr>
        <w:t>αποδεικτικ</w:t>
      </w:r>
      <w:r w:rsidR="004F0F43" w:rsidRPr="003C7CA7">
        <w:rPr>
          <w:rFonts w:cs="Arial"/>
          <w:b/>
          <w:lang w:val="el-GR" w:eastAsia="en-US"/>
        </w:rPr>
        <w:t>ού</w:t>
      </w:r>
      <w:r w:rsidR="004F0F43" w:rsidRPr="003C7CA7">
        <w:rPr>
          <w:rFonts w:cs="Arial"/>
          <w:b/>
          <w:lang w:eastAsia="en-US"/>
        </w:rPr>
        <w:t xml:space="preserve"> κατάθεσης αίτησης για έκδοση Άδειας Οικοδομής</w:t>
      </w:r>
      <w:r w:rsidR="004F0F43" w:rsidRPr="003C7CA7">
        <w:rPr>
          <w:rFonts w:cs="Arial"/>
          <w:b/>
          <w:lang w:val="el-GR"/>
        </w:rPr>
        <w:t xml:space="preserve"> </w:t>
      </w:r>
      <w:r w:rsidR="00DA385C" w:rsidRPr="003C7CA7">
        <w:rPr>
          <w:rFonts w:cs="Arial"/>
          <w:b/>
          <w:lang w:val="el-GR"/>
        </w:rPr>
        <w:t>με την αίτηση αποτελεί λόγο απόρριψης</w:t>
      </w:r>
      <w:r w:rsidR="00703D5C" w:rsidRPr="003C7CA7">
        <w:rPr>
          <w:rFonts w:cs="Arial"/>
          <w:b/>
          <w:lang w:val="el-GR"/>
        </w:rPr>
        <w:t>.</w:t>
      </w:r>
      <w:r w:rsidR="00DA385C" w:rsidRPr="003C7CA7">
        <w:rPr>
          <w:rFonts w:cs="Arial"/>
        </w:rPr>
        <w:t xml:space="preserve"> </w:t>
      </w:r>
      <w:r w:rsidRPr="003C7CA7">
        <w:rPr>
          <w:rFonts w:cs="Arial"/>
        </w:rPr>
        <w:t xml:space="preserve">Η προσκόμιση της </w:t>
      </w:r>
      <w:r w:rsidRPr="003C7CA7">
        <w:rPr>
          <w:rFonts w:cs="Arial"/>
          <w:lang w:val="el-GR"/>
        </w:rPr>
        <w:t>Ά</w:t>
      </w:r>
      <w:proofErr w:type="spellStart"/>
      <w:r w:rsidRPr="003C7CA7">
        <w:rPr>
          <w:rFonts w:cs="Arial"/>
        </w:rPr>
        <w:t>δειας</w:t>
      </w:r>
      <w:proofErr w:type="spellEnd"/>
      <w:r w:rsidRPr="003C7CA7">
        <w:rPr>
          <w:rFonts w:cs="Arial"/>
        </w:rPr>
        <w:t xml:space="preserve"> </w:t>
      </w:r>
      <w:r w:rsidRPr="003C7CA7">
        <w:rPr>
          <w:rFonts w:cs="Arial"/>
          <w:lang w:val="el-GR"/>
        </w:rPr>
        <w:t>Ο</w:t>
      </w:r>
      <w:proofErr w:type="spellStart"/>
      <w:r w:rsidRPr="003C7CA7">
        <w:rPr>
          <w:rFonts w:cs="Arial"/>
        </w:rPr>
        <w:t>ικοδομής</w:t>
      </w:r>
      <w:proofErr w:type="spellEnd"/>
      <w:r w:rsidRPr="003C7CA7">
        <w:rPr>
          <w:rFonts w:cs="Arial"/>
        </w:rPr>
        <w:t xml:space="preserve"> </w:t>
      </w:r>
      <w:r w:rsidR="00090A16" w:rsidRPr="003C7CA7">
        <w:rPr>
          <w:rFonts w:cs="Arial"/>
        </w:rPr>
        <w:t xml:space="preserve">θα πρέπει να </w:t>
      </w:r>
      <w:r w:rsidR="00090A16" w:rsidRPr="003C7CA7">
        <w:rPr>
          <w:rFonts w:cs="Arial"/>
          <w:lang w:val="el-GR"/>
        </w:rPr>
        <w:t>γίνει με</w:t>
      </w:r>
      <w:r w:rsidR="00090A16" w:rsidRPr="003C7CA7">
        <w:rPr>
          <w:rFonts w:cs="Arial"/>
        </w:rPr>
        <w:t xml:space="preserve"> την υποβολή του πρώτου αιτήματος πληρωμής</w:t>
      </w:r>
      <w:r w:rsidRPr="003C7CA7">
        <w:rPr>
          <w:rFonts w:cs="Arial"/>
        </w:rPr>
        <w:t xml:space="preserve">. </w:t>
      </w:r>
      <w:bookmarkStart w:id="277" w:name="_Toc445115185"/>
    </w:p>
    <w:p w14:paraId="7C1C1F3F" w14:textId="77777777" w:rsidR="00147749" w:rsidRPr="003C7CA7" w:rsidRDefault="00147749" w:rsidP="006E545C">
      <w:pPr>
        <w:pStyle w:val="Heading3"/>
        <w:tabs>
          <w:tab w:val="left" w:pos="993"/>
        </w:tabs>
        <w:ind w:left="993" w:hanging="993"/>
        <w:rPr>
          <w:rFonts w:cs="Arial"/>
        </w:rPr>
      </w:pPr>
      <w:r w:rsidRPr="003C7CA7">
        <w:rPr>
          <w:rStyle w:val="Heading3Char"/>
          <w:rFonts w:cs="Arial"/>
        </w:rPr>
        <w:t xml:space="preserve">Για </w:t>
      </w:r>
      <w:r w:rsidRPr="003C7CA7">
        <w:rPr>
          <w:rStyle w:val="Heading3Char"/>
          <w:rFonts w:cs="Arial"/>
          <w:lang w:val="el-GR"/>
        </w:rPr>
        <w:t xml:space="preserve">τις οικοδομικές εργασίες </w:t>
      </w:r>
      <w:r w:rsidRPr="003C7CA7">
        <w:rPr>
          <w:rFonts w:cs="Arial"/>
        </w:rPr>
        <w:t xml:space="preserve">θα λαμβάνεται υπόψη το πραγματικό κόστος των κτιρίων (εξαιρουμένης της αξίας της γης) βάσει τεκμηριωμένων παραστατικών όπως τιμολόγια, αποδείξεις, βεβαιώσεις </w:t>
      </w:r>
      <w:proofErr w:type="spellStart"/>
      <w:r w:rsidRPr="003C7CA7">
        <w:rPr>
          <w:rFonts w:cs="Arial"/>
        </w:rPr>
        <w:t>κλ</w:t>
      </w:r>
      <w:r w:rsidRPr="003C7CA7">
        <w:rPr>
          <w:rFonts w:cs="Arial"/>
          <w:lang w:val="el-GR"/>
        </w:rPr>
        <w:t>π</w:t>
      </w:r>
      <w:proofErr w:type="spellEnd"/>
      <w:r w:rsidRPr="003C7CA7">
        <w:rPr>
          <w:rFonts w:cs="Arial"/>
        </w:rPr>
        <w:t xml:space="preserve">. </w:t>
      </w:r>
    </w:p>
    <w:p w14:paraId="5DE7BFED" w14:textId="77777777" w:rsidR="00147749" w:rsidRPr="003C7CA7" w:rsidRDefault="00147749" w:rsidP="006E545C">
      <w:pPr>
        <w:pStyle w:val="Heading3"/>
        <w:tabs>
          <w:tab w:val="left" w:pos="993"/>
        </w:tabs>
        <w:ind w:left="993" w:hanging="993"/>
        <w:rPr>
          <w:rFonts w:cs="Arial"/>
        </w:rPr>
      </w:pPr>
      <w:r w:rsidRPr="003C7CA7">
        <w:rPr>
          <w:rFonts w:cs="Arial"/>
        </w:rPr>
        <w:t xml:space="preserve">Στις περιπτώσεις </w:t>
      </w:r>
      <w:proofErr w:type="spellStart"/>
      <w:r w:rsidRPr="003C7CA7">
        <w:rPr>
          <w:rFonts w:cs="Arial"/>
        </w:rPr>
        <w:t>ιδιοκατασκευών</w:t>
      </w:r>
      <w:proofErr w:type="spellEnd"/>
      <w:r w:rsidRPr="003C7CA7">
        <w:rPr>
          <w:rFonts w:cs="Arial"/>
        </w:rPr>
        <w:t>, περιλαμβανομένων των κατασκευών από συγγενικά πρόσωπα/</w:t>
      </w:r>
      <w:r w:rsidRPr="003C7CA7">
        <w:rPr>
          <w:rFonts w:cs="Arial"/>
          <w:lang w:val="el-GR"/>
        </w:rPr>
        <w:t xml:space="preserve"> </w:t>
      </w:r>
      <w:r w:rsidRPr="003C7CA7">
        <w:rPr>
          <w:rFonts w:cs="Arial"/>
        </w:rPr>
        <w:t>επιχειρήσεις</w:t>
      </w:r>
      <w:r w:rsidR="00307DA4" w:rsidRPr="003C7CA7">
        <w:rPr>
          <w:rFonts w:cs="Arial"/>
          <w:lang w:val="el-GR"/>
        </w:rPr>
        <w:t xml:space="preserve"> ή/και εταιρείες που ανήκουν σε συγγενικά πρόσωπα</w:t>
      </w:r>
      <w:r w:rsidRPr="003C7CA7">
        <w:rPr>
          <w:rFonts w:cs="Arial"/>
        </w:rPr>
        <w:t>, θα λαμβάνεται υπόψη μόνο το κόστος των υλικών κατασκευής το οποίο θα πρέπει να τεκμηριώνεται με τα τιμολόγια/</w:t>
      </w:r>
      <w:r w:rsidRPr="003C7CA7">
        <w:rPr>
          <w:rFonts w:cs="Arial"/>
          <w:lang w:val="el-GR"/>
        </w:rPr>
        <w:t xml:space="preserve"> </w:t>
      </w:r>
      <w:r w:rsidRPr="003C7CA7">
        <w:rPr>
          <w:rFonts w:cs="Arial"/>
        </w:rPr>
        <w:t>παραστατικά αγοράς τους.</w:t>
      </w:r>
      <w:bookmarkStart w:id="278" w:name="_Toc445115186"/>
      <w:bookmarkEnd w:id="277"/>
      <w:r w:rsidRPr="003C7CA7">
        <w:rPr>
          <w:rFonts w:cs="Arial"/>
          <w:lang w:val="el-GR"/>
        </w:rPr>
        <w:t xml:space="preserve"> </w:t>
      </w:r>
      <w:r w:rsidRPr="003C7CA7">
        <w:rPr>
          <w:rFonts w:cs="Arial"/>
        </w:rPr>
        <w:t>Η αξιοποίηση των εργατικών της επιχείρησης και της οικογενειακής εργασίας ωφελεί την επιχείρηση, αφού οδηγεί στον περιορισμό των συνολικών δαπανών της.</w:t>
      </w:r>
    </w:p>
    <w:p w14:paraId="1EBAD3AC" w14:textId="77777777" w:rsidR="00147749" w:rsidRPr="003C7CA7" w:rsidRDefault="00147749" w:rsidP="006E545C">
      <w:pPr>
        <w:pStyle w:val="Heading3"/>
        <w:tabs>
          <w:tab w:val="left" w:pos="993"/>
        </w:tabs>
        <w:ind w:left="993" w:hanging="993"/>
        <w:rPr>
          <w:rFonts w:cs="Arial"/>
          <w:b/>
        </w:rPr>
      </w:pPr>
      <w:r w:rsidRPr="003C7CA7">
        <w:rPr>
          <w:rFonts w:cs="Arial"/>
        </w:rPr>
        <w:t xml:space="preserve">Σε περιπτώσεις αιτήσεων που αφορούν οικοδομικές εργασίες η υλοποίηση των οποίων άρχισε </w:t>
      </w:r>
      <w:r w:rsidRPr="003C7CA7">
        <w:rPr>
          <w:rFonts w:cs="Arial"/>
          <w:b/>
        </w:rPr>
        <w:t>πριν από την υποβολή της αίτησης</w:t>
      </w:r>
      <w:r w:rsidRPr="003C7CA7">
        <w:rPr>
          <w:rFonts w:cs="Arial"/>
        </w:rPr>
        <w:t xml:space="preserve">, πρέπει να υποβάλλεται Υπεύθυνη Δήλωση υπογραμμένη τόσο από τον αιτητή όσο και από τον αρχιτέκτονα/πολιτικό μηχανικό του έργου, στην οποία να γίνεται λεπτομερής περιγραφή των </w:t>
      </w:r>
      <w:proofErr w:type="spellStart"/>
      <w:r w:rsidRPr="003C7CA7">
        <w:rPr>
          <w:rFonts w:cs="Arial"/>
        </w:rPr>
        <w:t>υλοποιηθέντων</w:t>
      </w:r>
      <w:proofErr w:type="spellEnd"/>
      <w:r w:rsidRPr="003C7CA7">
        <w:rPr>
          <w:rFonts w:cs="Arial"/>
        </w:rPr>
        <w:t xml:space="preserve"> εργασιών, μαζί με αναλυτική κατάσταση περιγραφής του κόστους τους</w:t>
      </w:r>
      <w:r w:rsidR="00502872" w:rsidRPr="003C7CA7">
        <w:rPr>
          <w:rFonts w:cs="Arial"/>
          <w:lang w:val="el-GR"/>
        </w:rPr>
        <w:t xml:space="preserve"> </w:t>
      </w:r>
      <w:r w:rsidRPr="003C7CA7">
        <w:rPr>
          <w:rFonts w:cs="Arial"/>
        </w:rPr>
        <w:t xml:space="preserve">. </w:t>
      </w:r>
      <w:r w:rsidRPr="003C7CA7">
        <w:rPr>
          <w:rFonts w:cs="Arial"/>
          <w:b/>
        </w:rPr>
        <w:t>Διευκρινίζεται ότι οι εν λόγω δαπάνες δεν θα θεωρούνται επιλέξιμες.</w:t>
      </w:r>
      <w:bookmarkEnd w:id="278"/>
    </w:p>
    <w:p w14:paraId="00572888" w14:textId="77777777" w:rsidR="00147749" w:rsidRPr="003C7CA7" w:rsidRDefault="00147749" w:rsidP="006E545C">
      <w:pPr>
        <w:pStyle w:val="Heading3"/>
        <w:tabs>
          <w:tab w:val="left" w:pos="993"/>
        </w:tabs>
        <w:ind w:left="993" w:hanging="993"/>
        <w:rPr>
          <w:rFonts w:cs="Arial"/>
          <w:lang w:val="el-GR"/>
        </w:rPr>
      </w:pPr>
      <w:r w:rsidRPr="003C7CA7">
        <w:rPr>
          <w:rFonts w:cs="Arial"/>
        </w:rPr>
        <w:t xml:space="preserve">Νοείται ότι οποιεσδήποτε οικοδομικές εργασίες, μετατροπές και επεκτάσεις θα γίνονται αποδεκτές για σκοπούς ενίσχυσης μόνο εφόσον εξασφαλίζονται όλες οι σχετικές άδειες και παρουσιάζονται τα απαιτούμενα παραστατικά όπως αναλύονται στο έντυπο αίτησης. </w:t>
      </w:r>
    </w:p>
    <w:p w14:paraId="2ABAA1FB" w14:textId="77777777" w:rsidR="00147749" w:rsidRPr="009772FB" w:rsidRDefault="00147749" w:rsidP="00696BFE">
      <w:pPr>
        <w:pStyle w:val="Heading2"/>
        <w:ind w:left="567" w:right="-2" w:hanging="567"/>
        <w:rPr>
          <w:b/>
        </w:rPr>
      </w:pPr>
      <w:r w:rsidRPr="009772FB">
        <w:rPr>
          <w:b/>
        </w:rPr>
        <w:t>Έργα διαμόρφωσης περιβάλλοντα χώρου</w:t>
      </w:r>
    </w:p>
    <w:p w14:paraId="54E4D2FB" w14:textId="77777777" w:rsidR="00147749" w:rsidRPr="009271EB" w:rsidRDefault="00147749" w:rsidP="00635694">
      <w:pPr>
        <w:spacing w:after="200" w:line="360" w:lineRule="auto"/>
        <w:jc w:val="both"/>
        <w:rPr>
          <w:rFonts w:ascii="Arial" w:hAnsi="Arial" w:cs="Arial"/>
        </w:rPr>
      </w:pPr>
      <w:r w:rsidRPr="009271EB">
        <w:rPr>
          <w:rFonts w:ascii="Arial" w:hAnsi="Arial" w:cs="Arial"/>
        </w:rPr>
        <w:t xml:space="preserve">Η κατηγορία αυτή των δαπανών περιλαμβάνει οικοδομικές εργασίες, μη κινητό εξοπλισμό, αγορά απαιτούμενων υλικών και Η/Μ εξοπλισμού, ηλεκτρικές-υδραυλικές-μηχανολογικές εγκαταστάσεις, διαμόρφωση χώρων στάθμευσης, δημιουργία αθλοπαιδιών μικρής κλίμακας (γήπεδα, καλαθόσφαιρας, </w:t>
      </w:r>
      <w:proofErr w:type="spellStart"/>
      <w:r w:rsidRPr="009271EB">
        <w:rPr>
          <w:rFonts w:ascii="Arial" w:hAnsi="Arial" w:cs="Arial"/>
        </w:rPr>
        <w:t>πετόσφαιρας</w:t>
      </w:r>
      <w:proofErr w:type="spellEnd"/>
      <w:r w:rsidRPr="009271EB">
        <w:rPr>
          <w:rFonts w:ascii="Arial" w:hAnsi="Arial" w:cs="Arial"/>
        </w:rPr>
        <w:t xml:space="preserve">, αντισφαίρισης, κλπ.), παιδικής χαράς, </w:t>
      </w:r>
      <w:proofErr w:type="spellStart"/>
      <w:r>
        <w:rPr>
          <w:rFonts w:ascii="Arial" w:hAnsi="Arial" w:cs="Arial"/>
        </w:rPr>
        <w:t>υδατο</w:t>
      </w:r>
      <w:r w:rsidRPr="009271EB">
        <w:rPr>
          <w:rFonts w:ascii="Arial" w:hAnsi="Arial" w:cs="Arial"/>
        </w:rPr>
        <w:t>δεξαμενής</w:t>
      </w:r>
      <w:proofErr w:type="spellEnd"/>
      <w:r w:rsidRPr="009271EB">
        <w:rPr>
          <w:rFonts w:ascii="Arial" w:hAnsi="Arial" w:cs="Arial"/>
        </w:rPr>
        <w:t>,</w:t>
      </w:r>
      <w:r>
        <w:rPr>
          <w:rFonts w:ascii="Arial" w:hAnsi="Arial" w:cs="Arial"/>
        </w:rPr>
        <w:t xml:space="preserve"> κολυμβητικής δεξαμενής,</w:t>
      </w:r>
      <w:r w:rsidRPr="009271EB">
        <w:rPr>
          <w:rFonts w:ascii="Arial" w:hAnsi="Arial" w:cs="Arial"/>
        </w:rPr>
        <w:t xml:space="preserve"> </w:t>
      </w:r>
      <w:proofErr w:type="spellStart"/>
      <w:r w:rsidRPr="009271EB">
        <w:rPr>
          <w:rFonts w:ascii="Arial" w:hAnsi="Arial" w:cs="Arial"/>
        </w:rPr>
        <w:t>περγκόλων</w:t>
      </w:r>
      <w:proofErr w:type="spellEnd"/>
      <w:r w:rsidRPr="009271EB">
        <w:rPr>
          <w:rFonts w:ascii="Arial" w:hAnsi="Arial" w:cs="Arial"/>
        </w:rPr>
        <w:t>, πλακοστρώσεων, περιτοιχισμάτων, βαθμίδων, κλπ.) σε σχέση με τον περιβάλλοντα χώρο.</w:t>
      </w:r>
    </w:p>
    <w:p w14:paraId="697EC345" w14:textId="7292FC54" w:rsidR="00147749" w:rsidRPr="007603B8" w:rsidRDefault="00147749" w:rsidP="00696BFE">
      <w:pPr>
        <w:pStyle w:val="Heading2"/>
        <w:ind w:left="567" w:right="-2" w:hanging="567"/>
      </w:pPr>
      <w:r w:rsidRPr="00AB060F">
        <w:rPr>
          <w:b/>
        </w:rPr>
        <w:t>Μηχανήματα/</w:t>
      </w:r>
      <w:r>
        <w:rPr>
          <w:b/>
        </w:rPr>
        <w:t xml:space="preserve"> </w:t>
      </w:r>
      <w:r w:rsidRPr="00AB060F">
        <w:rPr>
          <w:b/>
        </w:rPr>
        <w:t>εξοπλισμός/</w:t>
      </w:r>
      <w:r>
        <w:rPr>
          <w:b/>
        </w:rPr>
        <w:t xml:space="preserve"> </w:t>
      </w:r>
      <w:r w:rsidRPr="00AB060F">
        <w:rPr>
          <w:b/>
        </w:rPr>
        <w:t>έπιπλα</w:t>
      </w:r>
      <w:r w:rsidRPr="001B02AC">
        <w:rPr>
          <w:b/>
        </w:rPr>
        <w:t xml:space="preserve">: </w:t>
      </w:r>
      <w:r w:rsidRPr="00CB46A8">
        <w:t xml:space="preserve">Η αγορά νέου εξοπλισμού, </w:t>
      </w:r>
      <w:r>
        <w:t xml:space="preserve">νέων </w:t>
      </w:r>
      <w:r w:rsidRPr="00CB46A8">
        <w:t>μηχα</w:t>
      </w:r>
      <w:r w:rsidRPr="00D46E0D">
        <w:t>νη</w:t>
      </w:r>
      <w:r w:rsidRPr="00CB46A8">
        <w:t>μάτων</w:t>
      </w:r>
      <w:r>
        <w:t xml:space="preserve"> και νέων επίπλων</w:t>
      </w:r>
      <w:r w:rsidRPr="00CB46A8">
        <w:t xml:space="preserve"> είναι επιλέξιμη.</w:t>
      </w:r>
      <w:r>
        <w:t xml:space="preserve"> </w:t>
      </w:r>
    </w:p>
    <w:p w14:paraId="44F6D8F3" w14:textId="77777777" w:rsidR="00DA32C5" w:rsidRPr="00DA32C5" w:rsidRDefault="00DA32C5" w:rsidP="006E545C">
      <w:pPr>
        <w:pStyle w:val="Heading3"/>
        <w:tabs>
          <w:tab w:val="left" w:pos="993"/>
        </w:tabs>
        <w:ind w:left="993" w:hanging="993"/>
      </w:pPr>
      <w:bookmarkStart w:id="279" w:name="_Toc485302602"/>
      <w:bookmarkStart w:id="280" w:name="_Toc490136130"/>
      <w:bookmarkStart w:id="281" w:name="_Toc490136304"/>
      <w:r>
        <w:t>Οποιοσδήποτε εξοπλισμός, μηχάνημα κριθεί επιλέξιμο για ενίσχυση, θα πρέπει να φέρει πινακίδα με μοναδικό αριθμό (</w:t>
      </w:r>
      <w:proofErr w:type="spellStart"/>
      <w:r w:rsidRPr="00124832">
        <w:t>serial</w:t>
      </w:r>
      <w:proofErr w:type="spellEnd"/>
      <w:r w:rsidRPr="00D46E0D">
        <w:t xml:space="preserve"> </w:t>
      </w:r>
      <w:proofErr w:type="spellStart"/>
      <w:r w:rsidRPr="00124832">
        <w:t>number</w:t>
      </w:r>
      <w:proofErr w:type="spellEnd"/>
      <w:r w:rsidRPr="00D46E0D">
        <w:t>).</w:t>
      </w:r>
      <w:r w:rsidRPr="00124832">
        <w:t xml:space="preserve"> Όπου δεν είναι εφικτό, να τοποθετηθεί από την κατασκευάστρια εταιρεία </w:t>
      </w:r>
      <w:proofErr w:type="spellStart"/>
      <w:r w:rsidRPr="00124832">
        <w:t>serial</w:t>
      </w:r>
      <w:proofErr w:type="spellEnd"/>
      <w:r w:rsidRPr="00124832">
        <w:t xml:space="preserve"> </w:t>
      </w:r>
      <w:proofErr w:type="spellStart"/>
      <w:r w:rsidRPr="00124832">
        <w:t>number</w:t>
      </w:r>
      <w:proofErr w:type="spellEnd"/>
      <w:r w:rsidRPr="00124832">
        <w:t xml:space="preserve">, είτε λόγω της φύσης του προϊόντος (π.χ. τραπέζια, καρέκλες, φωτιστικά, </w:t>
      </w:r>
      <w:proofErr w:type="spellStart"/>
      <w:r w:rsidRPr="00124832">
        <w:t>κτλ</w:t>
      </w:r>
      <w:proofErr w:type="spellEnd"/>
      <w:r w:rsidRPr="00124832">
        <w:t>), είτε γιατί έχουν κατασκευαστεί για συγκεκριμένο σκοπό (</w:t>
      </w:r>
      <w:proofErr w:type="spellStart"/>
      <w:r w:rsidRPr="00124832">
        <w:t>π.χ</w:t>
      </w:r>
      <w:proofErr w:type="spellEnd"/>
      <w:r w:rsidRPr="00124832">
        <w:t xml:space="preserve"> ανοξείδωτοι πάγκοι κουζίνας, εντοιχισμένα έπιπλα </w:t>
      </w:r>
      <w:proofErr w:type="spellStart"/>
      <w:r w:rsidRPr="00124832">
        <w:t>κτλ</w:t>
      </w:r>
      <w:proofErr w:type="spellEnd"/>
      <w:r w:rsidRPr="00124832">
        <w:t xml:space="preserve">,) τότε θα δικαιολογείται η μη </w:t>
      </w:r>
      <w:proofErr w:type="spellStart"/>
      <w:r w:rsidRPr="00124832">
        <w:t>υπάρξη</w:t>
      </w:r>
      <w:proofErr w:type="spellEnd"/>
      <w:r w:rsidRPr="00124832">
        <w:t xml:space="preserve"> του </w:t>
      </w:r>
      <w:proofErr w:type="spellStart"/>
      <w:r w:rsidRPr="00124832">
        <w:t>serial</w:t>
      </w:r>
      <w:proofErr w:type="spellEnd"/>
      <w:r w:rsidRPr="00124832">
        <w:t xml:space="preserve"> number σε αυτά. Σε περίπτωση απώλειας ή φθοράς επιδοτούμενου προϊόντος ο αιτητής θα πρέπει να προβαίνει σε αντικατάσταση του προϊόντος αυτού με δικά του έξοδα. Η αντικατάσταση θα γίνεται με προϊόντα αντίστοιχων τεχνικών προδιαγραφών (υλικό κατασκευής, διαστάσεων </w:t>
      </w:r>
      <w:proofErr w:type="spellStart"/>
      <w:r w:rsidRPr="00124832">
        <w:t>κτλ</w:t>
      </w:r>
      <w:proofErr w:type="spellEnd"/>
      <w:r w:rsidRPr="00124832">
        <w:t>).</w:t>
      </w:r>
      <w:r w:rsidRPr="00DA32C5">
        <w:rPr>
          <w:lang w:val="el-GR"/>
        </w:rPr>
        <w:t xml:space="preserve"> </w:t>
      </w:r>
    </w:p>
    <w:p w14:paraId="3F1610F9" w14:textId="778503FC" w:rsidR="00875F21" w:rsidRPr="00005C18" w:rsidRDefault="00875F21" w:rsidP="006E545C">
      <w:pPr>
        <w:pStyle w:val="Heading3"/>
        <w:tabs>
          <w:tab w:val="left" w:pos="993"/>
        </w:tabs>
        <w:ind w:left="993" w:hanging="993"/>
      </w:pPr>
      <w:r w:rsidRPr="00005C18">
        <w:t>Όλα τα μηχανήματα / μηχανικός εξοπλισμός που ενισχύονται πρέπει να είναι καινούργια (</w:t>
      </w:r>
      <w:proofErr w:type="spellStart"/>
      <w:r w:rsidRPr="00005C18">
        <w:t>brand</w:t>
      </w:r>
      <w:proofErr w:type="spellEnd"/>
      <w:r w:rsidRPr="00005C18">
        <w:t xml:space="preserve"> </w:t>
      </w:r>
      <w:proofErr w:type="spellStart"/>
      <w:r w:rsidRPr="00005C18">
        <w:t>new</w:t>
      </w:r>
      <w:proofErr w:type="spellEnd"/>
      <w:r w:rsidRPr="00005C18">
        <w:t>) και να είναι πρόσφατης κατασκευής</w:t>
      </w:r>
      <w:r w:rsidR="000E1CAC">
        <w:rPr>
          <w:lang w:val="el-GR"/>
        </w:rPr>
        <w:t>.</w:t>
      </w:r>
      <w:r w:rsidRPr="00005C18">
        <w:t xml:space="preserve"> Ανεξάρτητα από το έτος κατασκευής, τα μηχανήματα και ο εξοπλισμός πρέπει να είναι καινούργια και κατά τον επιτόπιο έλεγχο θα ελέγχεται κατά πόσον η κατάσταση τους ανταποκρίνεται για καινούργιο μηχάνημα</w:t>
      </w:r>
      <w:r>
        <w:t>/ εξοπλισμό</w:t>
      </w:r>
      <w:r w:rsidRPr="00005C18">
        <w:t>.</w:t>
      </w:r>
      <w:bookmarkEnd w:id="279"/>
      <w:bookmarkEnd w:id="280"/>
      <w:bookmarkEnd w:id="281"/>
    </w:p>
    <w:p w14:paraId="4C95F14E" w14:textId="77777777" w:rsidR="00147749" w:rsidRPr="00A826F8" w:rsidRDefault="00147749" w:rsidP="006E545C">
      <w:pPr>
        <w:pStyle w:val="Heading3"/>
        <w:tabs>
          <w:tab w:val="left" w:pos="993"/>
        </w:tabs>
        <w:ind w:left="993" w:hanging="993"/>
      </w:pPr>
      <w:r w:rsidRPr="00A826F8">
        <w:t>Σημειώνεται ότι ο κινητός εξοπλισμός με αξία ανά τεμάχιο κάτω των 100 ευρώ (συμπεριλαμβανομένου του ΦΠΑ) δεν επιχορηγείται. Εξαίρεση αποτελούν οι καρέκλες και τα τραπέζια, των οποίων η αξία</w:t>
      </w:r>
      <w:r>
        <w:rPr>
          <w:lang w:val="el-GR"/>
        </w:rPr>
        <w:t xml:space="preserve"> ανά τεμάχιο</w:t>
      </w:r>
      <w:r w:rsidRPr="00A826F8">
        <w:t xml:space="preserve"> μπορεί να είναι μικρότερη των 100 ευρώ.</w:t>
      </w:r>
    </w:p>
    <w:p w14:paraId="2F5716CD" w14:textId="77777777" w:rsidR="00147749" w:rsidRPr="00A826F8" w:rsidDel="00BF379C" w:rsidRDefault="00147749" w:rsidP="006E545C">
      <w:pPr>
        <w:pStyle w:val="Heading3"/>
        <w:tabs>
          <w:tab w:val="left" w:pos="993"/>
        </w:tabs>
        <w:ind w:left="993" w:hanging="993"/>
      </w:pPr>
      <w:r w:rsidRPr="00A826F8">
        <w:t xml:space="preserve">Επίσης, τα σκευή (μαχαιροπήρουνα, πιάτα, ποτήρια, χύτρες, ταψιά, </w:t>
      </w:r>
      <w:proofErr w:type="spellStart"/>
      <w:r w:rsidRPr="00A826F8">
        <w:t>κτλ</w:t>
      </w:r>
      <w:proofErr w:type="spellEnd"/>
      <w:r w:rsidRPr="00A826F8">
        <w:t xml:space="preserve">), οι μικρές ηλεκτρικές συσκευές (καφετιέρα, τοστιέρα, βραστήρας, κτλ.) και ο ιματισμός (σεντόνια, κουβέρτες, </w:t>
      </w:r>
      <w:proofErr w:type="spellStart"/>
      <w:r w:rsidRPr="00A826F8">
        <w:t>κουβερλί</w:t>
      </w:r>
      <w:proofErr w:type="spellEnd"/>
      <w:r w:rsidRPr="00A826F8">
        <w:t>, παπλώματα, κουρτίνες, τραπεζομάντηλα κτλ.) δεν είναι επιλέξιμα για σκοπούς χορηγίας.</w:t>
      </w:r>
    </w:p>
    <w:p w14:paraId="3B128BAB" w14:textId="77777777" w:rsidR="00147749" w:rsidRPr="00A826F8" w:rsidRDefault="00DD0876" w:rsidP="006E545C">
      <w:pPr>
        <w:pStyle w:val="Heading3"/>
        <w:tabs>
          <w:tab w:val="left" w:pos="993"/>
        </w:tabs>
        <w:ind w:left="993" w:hanging="993"/>
      </w:pPr>
      <w:r w:rsidRPr="00110AF5">
        <w:rPr>
          <w:lang w:val="el-GR"/>
        </w:rPr>
        <w:t>Συστήνεται</w:t>
      </w:r>
      <w:r w:rsidR="00147749" w:rsidRPr="00110AF5">
        <w:t xml:space="preserve"> η</w:t>
      </w:r>
      <w:r w:rsidR="00147749" w:rsidRPr="00110AF5">
        <w:rPr>
          <w:rFonts w:eastAsia="Calibri"/>
        </w:rPr>
        <w:t xml:space="preserve"> κινητή επίπλωση του εσωτερικού και εξωτερικού χώρου της οικοδομής να σέβετα</w:t>
      </w:r>
      <w:r w:rsidR="00147749" w:rsidRPr="00875F21">
        <w:rPr>
          <w:rFonts w:eastAsia="Calibri"/>
          <w:lang w:val="el-GR"/>
        </w:rPr>
        <w:t xml:space="preserve">ι την </w:t>
      </w:r>
      <w:proofErr w:type="spellStart"/>
      <w:r w:rsidR="00147749" w:rsidRPr="00875F21">
        <w:rPr>
          <w:rFonts w:eastAsia="Calibri"/>
          <w:lang w:val="el-GR"/>
        </w:rPr>
        <w:t>αρχιτε</w:t>
      </w:r>
      <w:r w:rsidR="00147749" w:rsidRPr="00110AF5">
        <w:rPr>
          <w:rFonts w:eastAsia="Calibri"/>
        </w:rPr>
        <w:t>κτονική</w:t>
      </w:r>
      <w:proofErr w:type="spellEnd"/>
      <w:r w:rsidR="00147749" w:rsidRPr="00110AF5">
        <w:rPr>
          <w:rFonts w:eastAsia="Calibri"/>
        </w:rPr>
        <w:t xml:space="preserve"> σύνθεση και </w:t>
      </w:r>
      <w:r w:rsidRPr="00110AF5">
        <w:rPr>
          <w:rFonts w:eastAsia="Calibri"/>
          <w:lang w:val="el-GR"/>
        </w:rPr>
        <w:t xml:space="preserve">τη </w:t>
      </w:r>
      <w:r w:rsidR="00147749" w:rsidRPr="00110AF5">
        <w:rPr>
          <w:rFonts w:eastAsia="Calibri"/>
        </w:rPr>
        <w:t>μορφολογία του κτιρίου καθώς και τη διαμόρφωση του περιβάλλοντα χώρου. Να αποφεύγεται η χρήση παραδοσιακών επίπλων και αντικειμένων από άλλη χώρα και</w:t>
      </w:r>
      <w:r w:rsidR="00147749" w:rsidRPr="00A826F8">
        <w:rPr>
          <w:rFonts w:eastAsia="Calibri"/>
        </w:rPr>
        <w:t xml:space="preserve"> που τείνουν να συγχύζουν και να παραπλανούν την ιστορική εξέλιξη της αρχιτεκτονικής και διακόσμησης στην Κύπρο. Επίσης, να αποφεύγεται η χρήση απομιμήσεων υλικών (π.χ. πλαστικό ή αλουμίνιο που μιμούνται το ξύλο) όπως και πλαστικές καρέκλες και τραπέζια μαζικής παραγωγής. </w:t>
      </w:r>
      <w:r w:rsidR="00307DA4">
        <w:rPr>
          <w:rFonts w:eastAsia="Calibri"/>
          <w:lang w:val="el-GR"/>
        </w:rPr>
        <w:t>Επιπρόσθετα</w:t>
      </w:r>
      <w:r w:rsidR="00147749" w:rsidRPr="00A826F8">
        <w:rPr>
          <w:rFonts w:eastAsia="Calibri"/>
        </w:rPr>
        <w:t>, να αποφεύγεται η τοποθ</w:t>
      </w:r>
      <w:r w:rsidR="00147749" w:rsidRPr="00A826F8">
        <w:t xml:space="preserve">έτηση κεραιών τηλεόρασης, δορυφορικών κεραιών κ.λπ. σε ιδιαιτέρως εμφανή σημεία καθώς και η τοποθέτηση ηλιακών θερμοσιφώνων, </w:t>
      </w:r>
      <w:proofErr w:type="spellStart"/>
      <w:r w:rsidR="00147749" w:rsidRPr="00A826F8">
        <w:t>φωτοβολταϊκών</w:t>
      </w:r>
      <w:proofErr w:type="spellEnd"/>
      <w:r w:rsidR="00147749" w:rsidRPr="00A826F8">
        <w:t xml:space="preserve"> πλακών σε εμφανή σημεία των κτισμάτων. Επίσης, να αποφεύγεται η τοποθέτηση τυποποιημένων διαφημιστικών τεντών κλπ. Ο εξοπλισμός θα πρέπει να επαρκεί χωρίς να δημιουργεί συνωστισμό στον χώρο και να επιτρέπει την ελεύθερη διακίνηση των θαμώνων. </w:t>
      </w:r>
      <w:r>
        <w:rPr>
          <w:lang w:val="el-GR"/>
        </w:rPr>
        <w:t>Σε περίπτωση που γίνεται</w:t>
      </w:r>
      <w:r w:rsidRPr="00A826F8">
        <w:t xml:space="preserve"> </w:t>
      </w:r>
      <w:r w:rsidR="00147749" w:rsidRPr="00A826F8">
        <w:t xml:space="preserve">συνδυασμός παραδοσιακών και μοντέρνων επίπλων </w:t>
      </w:r>
      <w:r>
        <w:rPr>
          <w:lang w:val="el-GR"/>
        </w:rPr>
        <w:t>συστήνεται αυτός να</w:t>
      </w:r>
      <w:r w:rsidR="00147749" w:rsidRPr="00A826F8">
        <w:t xml:space="preserve"> είναι αρμονικός και προσθέτει αισθητική και άνεση στους θαμώνες. </w:t>
      </w:r>
    </w:p>
    <w:p w14:paraId="5184E6C0" w14:textId="77777777" w:rsidR="00147749" w:rsidRPr="00A826F8" w:rsidRDefault="00147749" w:rsidP="006E545C">
      <w:pPr>
        <w:pStyle w:val="Heading3"/>
        <w:tabs>
          <w:tab w:val="left" w:pos="993"/>
        </w:tabs>
        <w:ind w:left="993" w:hanging="993"/>
      </w:pPr>
      <w:r w:rsidRPr="00A826F8">
        <w:t xml:space="preserve">Το κόστος των μηχανημάτων και του εξοπλισμού πάνω στο οποίο θα υπολογίζεται η χορηγία, σημαίνει την τιμή CIF (Cost, Insurance and Freight -Αξία, Ασφάλεια και Ναύλος) όταν αυτά εισάγονται από άλλη χώρα από την ίδια την επιχείρηση ή την τιμή αγοράς (τιμολογίου) όταν αυτά αγοράζονται από την εγχώρια αγορά. </w:t>
      </w:r>
    </w:p>
    <w:p w14:paraId="72954676" w14:textId="77777777" w:rsidR="00147749" w:rsidRPr="00A826F8" w:rsidRDefault="00147749" w:rsidP="006E545C">
      <w:pPr>
        <w:pStyle w:val="Heading3"/>
        <w:tabs>
          <w:tab w:val="left" w:pos="993"/>
        </w:tabs>
        <w:ind w:left="993" w:hanging="993"/>
      </w:pPr>
      <w:r w:rsidRPr="00A826F8">
        <w:t>Παραδείγματα επιλέξιμου εξοπλισμού:</w:t>
      </w:r>
    </w:p>
    <w:p w14:paraId="63BD2097" w14:textId="77777777" w:rsidR="00147749" w:rsidRDefault="00147749" w:rsidP="00991DE6">
      <w:pPr>
        <w:numPr>
          <w:ilvl w:val="0"/>
          <w:numId w:val="9"/>
        </w:numPr>
        <w:tabs>
          <w:tab w:val="clear" w:pos="720"/>
          <w:tab w:val="left" w:pos="252"/>
          <w:tab w:val="left" w:pos="993"/>
          <w:tab w:val="left" w:pos="1134"/>
        </w:tabs>
        <w:spacing w:line="360" w:lineRule="auto"/>
        <w:ind w:left="993" w:firstLine="0"/>
        <w:jc w:val="both"/>
        <w:rPr>
          <w:rFonts w:ascii="Arial" w:hAnsi="Arial" w:cs="Arial"/>
        </w:rPr>
      </w:pPr>
      <w:r w:rsidRPr="00AB060F">
        <w:rPr>
          <w:rFonts w:ascii="Arial" w:hAnsi="Arial" w:cs="Arial"/>
        </w:rPr>
        <w:t>Εντοιχισμένος εξοπλισμός</w:t>
      </w:r>
    </w:p>
    <w:p w14:paraId="69982748" w14:textId="77777777" w:rsidR="00147749" w:rsidRPr="00AB060F" w:rsidRDefault="00147749" w:rsidP="00991DE6">
      <w:pPr>
        <w:numPr>
          <w:ilvl w:val="0"/>
          <w:numId w:val="9"/>
        </w:numPr>
        <w:tabs>
          <w:tab w:val="clear" w:pos="720"/>
          <w:tab w:val="left" w:pos="252"/>
          <w:tab w:val="left" w:pos="993"/>
          <w:tab w:val="left" w:pos="1134"/>
        </w:tabs>
        <w:spacing w:line="360" w:lineRule="auto"/>
        <w:ind w:left="993" w:firstLine="0"/>
        <w:jc w:val="both"/>
        <w:rPr>
          <w:rFonts w:ascii="Arial" w:hAnsi="Arial" w:cs="Arial"/>
        </w:rPr>
      </w:pPr>
      <w:r>
        <w:rPr>
          <w:rFonts w:ascii="Arial" w:hAnsi="Arial" w:cs="Arial"/>
        </w:rPr>
        <w:t>Κινητός Εξοπλισμός</w:t>
      </w:r>
      <w:r w:rsidRPr="00AB060F">
        <w:rPr>
          <w:rFonts w:ascii="Arial" w:hAnsi="Arial" w:cs="Arial"/>
        </w:rPr>
        <w:t xml:space="preserve"> </w:t>
      </w:r>
    </w:p>
    <w:p w14:paraId="0D27DA9D" w14:textId="77777777" w:rsidR="00147749" w:rsidRPr="00AB060F" w:rsidRDefault="00147749" w:rsidP="00991DE6">
      <w:pPr>
        <w:numPr>
          <w:ilvl w:val="0"/>
          <w:numId w:val="9"/>
        </w:numPr>
        <w:tabs>
          <w:tab w:val="clear" w:pos="720"/>
          <w:tab w:val="left" w:pos="252"/>
          <w:tab w:val="left" w:pos="993"/>
          <w:tab w:val="left" w:pos="1134"/>
        </w:tabs>
        <w:spacing w:line="360" w:lineRule="auto"/>
        <w:ind w:left="993" w:firstLine="0"/>
        <w:jc w:val="both"/>
        <w:rPr>
          <w:rFonts w:ascii="Arial" w:hAnsi="Arial" w:cs="Arial"/>
        </w:rPr>
      </w:pPr>
      <w:r w:rsidRPr="00AB060F">
        <w:rPr>
          <w:rFonts w:ascii="Arial" w:hAnsi="Arial" w:cs="Arial"/>
        </w:rPr>
        <w:t>Μηχανήματα</w:t>
      </w:r>
    </w:p>
    <w:p w14:paraId="4CFA6A43" w14:textId="77777777" w:rsidR="00147749" w:rsidRPr="00AB060F" w:rsidRDefault="00147749" w:rsidP="00991DE6">
      <w:pPr>
        <w:numPr>
          <w:ilvl w:val="0"/>
          <w:numId w:val="9"/>
        </w:numPr>
        <w:tabs>
          <w:tab w:val="clear" w:pos="720"/>
          <w:tab w:val="left" w:pos="252"/>
          <w:tab w:val="left" w:pos="993"/>
          <w:tab w:val="left" w:pos="1134"/>
        </w:tabs>
        <w:spacing w:line="360" w:lineRule="auto"/>
        <w:ind w:left="993" w:firstLine="0"/>
        <w:jc w:val="both"/>
        <w:rPr>
          <w:rFonts w:ascii="Arial" w:hAnsi="Arial" w:cs="Arial"/>
        </w:rPr>
      </w:pPr>
      <w:r w:rsidRPr="00AB060F">
        <w:rPr>
          <w:rFonts w:ascii="Arial" w:hAnsi="Arial" w:cs="Arial"/>
        </w:rPr>
        <w:t>Συστήματα κλιματισμού, εξαερισμού και μέτρων πυρασφάλειας.</w:t>
      </w:r>
    </w:p>
    <w:p w14:paraId="3DCB7324" w14:textId="77777777" w:rsidR="00147749" w:rsidRDefault="00147749" w:rsidP="00991DE6">
      <w:pPr>
        <w:numPr>
          <w:ilvl w:val="0"/>
          <w:numId w:val="9"/>
        </w:numPr>
        <w:tabs>
          <w:tab w:val="clear" w:pos="720"/>
          <w:tab w:val="left" w:pos="252"/>
          <w:tab w:val="left" w:pos="993"/>
          <w:tab w:val="left" w:pos="1134"/>
        </w:tabs>
        <w:spacing w:line="360" w:lineRule="auto"/>
        <w:ind w:left="993" w:firstLine="0"/>
        <w:jc w:val="both"/>
        <w:rPr>
          <w:rFonts w:ascii="Arial" w:hAnsi="Arial" w:cs="Arial"/>
        </w:rPr>
      </w:pPr>
      <w:r>
        <w:rPr>
          <w:rFonts w:ascii="Arial" w:hAnsi="Arial" w:cs="Arial"/>
        </w:rPr>
        <w:t>Ηλεκτρο</w:t>
      </w:r>
      <w:r w:rsidRPr="00AB060F">
        <w:rPr>
          <w:rFonts w:ascii="Arial" w:hAnsi="Arial" w:cs="Arial"/>
        </w:rPr>
        <w:t>μηχανολογικός εξοπλισμός</w:t>
      </w:r>
    </w:p>
    <w:p w14:paraId="410D0E02" w14:textId="77777777" w:rsidR="00790F5E" w:rsidRDefault="00790F5E" w:rsidP="00790F5E">
      <w:pPr>
        <w:tabs>
          <w:tab w:val="left" w:pos="252"/>
          <w:tab w:val="left" w:pos="993"/>
          <w:tab w:val="left" w:pos="1134"/>
        </w:tabs>
        <w:spacing w:line="360" w:lineRule="auto"/>
        <w:jc w:val="both"/>
        <w:rPr>
          <w:rFonts w:ascii="Arial" w:hAnsi="Arial" w:cs="Arial"/>
        </w:rPr>
      </w:pPr>
    </w:p>
    <w:p w14:paraId="0D765D95" w14:textId="77777777" w:rsidR="00147749" w:rsidRPr="009772FB" w:rsidRDefault="00147749" w:rsidP="00696BFE">
      <w:pPr>
        <w:pStyle w:val="Heading2"/>
        <w:ind w:left="567" w:right="-2" w:hanging="567"/>
        <w:rPr>
          <w:b/>
        </w:rPr>
      </w:pPr>
      <w:r w:rsidRPr="009772FB">
        <w:rPr>
          <w:b/>
        </w:rPr>
        <w:t>Αμοιβές Συμβούλων</w:t>
      </w:r>
      <w:r w:rsidRPr="009772FB">
        <w:rPr>
          <w:b/>
          <w:lang w:val="en-US"/>
        </w:rPr>
        <w:t>:</w:t>
      </w:r>
    </w:p>
    <w:p w14:paraId="10F0C718" w14:textId="77777777" w:rsidR="00147749" w:rsidRDefault="00147749" w:rsidP="006E545C">
      <w:pPr>
        <w:pStyle w:val="Heading3"/>
        <w:tabs>
          <w:tab w:val="left" w:pos="993"/>
        </w:tabs>
        <w:ind w:left="993" w:hanging="993"/>
      </w:pPr>
      <w:r w:rsidRPr="00AB060F">
        <w:t>Το επιλέξιμο</w:t>
      </w:r>
      <w:r w:rsidR="00EC2BD2">
        <w:rPr>
          <w:lang w:val="el-GR"/>
        </w:rPr>
        <w:t xml:space="preserve"> </w:t>
      </w:r>
      <w:r w:rsidR="00725564">
        <w:rPr>
          <w:lang w:val="el-GR"/>
        </w:rPr>
        <w:t>ποσό</w:t>
      </w:r>
      <w:r w:rsidR="00725564" w:rsidRPr="00AB060F">
        <w:t xml:space="preserve"> </w:t>
      </w:r>
      <w:r w:rsidR="00481726">
        <w:rPr>
          <w:lang w:val="el-GR"/>
        </w:rPr>
        <w:t xml:space="preserve">για χορηγία </w:t>
      </w:r>
      <w:r w:rsidRPr="00AB060F">
        <w:t>για τις δαπάνες μελέτης και επίβλεψης Αρχιτεκτόνων, Πολιτικών Μηχανικών, Μηχανολόγων Μηχανικών</w:t>
      </w:r>
      <w:r>
        <w:rPr>
          <w:lang w:val="el-GR"/>
        </w:rPr>
        <w:t xml:space="preserve">, </w:t>
      </w:r>
      <w:proofErr w:type="spellStart"/>
      <w:r>
        <w:rPr>
          <w:lang w:val="el-GR"/>
        </w:rPr>
        <w:t>Επιμετρητών</w:t>
      </w:r>
      <w:proofErr w:type="spellEnd"/>
      <w:r>
        <w:rPr>
          <w:lang w:val="el-GR"/>
        </w:rPr>
        <w:t xml:space="preserve">, Διακοσμητών Εσωτερικού/ Εξωτερικού Χώρου </w:t>
      </w:r>
      <w:r w:rsidRPr="00AB060F">
        <w:t xml:space="preserve">και άλλων παρόμοιων δαπανών, δεν θα υπερβαίνει </w:t>
      </w:r>
      <w:r w:rsidRPr="000A3723">
        <w:t xml:space="preserve">το </w:t>
      </w:r>
      <w:r w:rsidRPr="000A3723">
        <w:rPr>
          <w:lang w:val="el-GR"/>
        </w:rPr>
        <w:t>8</w:t>
      </w:r>
      <w:r w:rsidRPr="000A3723">
        <w:t xml:space="preserve">% </w:t>
      </w:r>
      <w:r>
        <w:rPr>
          <w:lang w:val="el-GR"/>
        </w:rPr>
        <w:t>των συνολικών επιλέξιμων δαπανών</w:t>
      </w:r>
      <w:r w:rsidRPr="00AB060F">
        <w:t xml:space="preserve"> για </w:t>
      </w:r>
      <w:r w:rsidR="009A7D9B" w:rsidRPr="00282E5D">
        <w:rPr>
          <w:lang w:val="el-GR"/>
        </w:rPr>
        <w:t xml:space="preserve">τα </w:t>
      </w:r>
      <w:r w:rsidR="009A7D9B">
        <w:t>Οικοδομικά έργα</w:t>
      </w:r>
      <w:r w:rsidR="009A7D9B" w:rsidRPr="00282E5D">
        <w:rPr>
          <w:lang w:val="el-GR"/>
        </w:rPr>
        <w:t xml:space="preserve"> και </w:t>
      </w:r>
      <w:r w:rsidR="009A7D9B">
        <w:rPr>
          <w:lang w:val="el-GR"/>
        </w:rPr>
        <w:t xml:space="preserve">τα </w:t>
      </w:r>
      <w:r w:rsidR="009A7D9B">
        <w:t>Έργα διαμόρφωσης περιβάλλοντα χώρου</w:t>
      </w:r>
      <w:r w:rsidR="007F0DF4">
        <w:rPr>
          <w:rStyle w:val="FootnoteReference"/>
        </w:rPr>
        <w:footnoteReference w:id="2"/>
      </w:r>
      <w:r w:rsidRPr="00AB060F">
        <w:t>.</w:t>
      </w:r>
      <w:r>
        <w:t xml:space="preserve"> Σημειώνεται ότι η </w:t>
      </w:r>
      <w:r w:rsidR="007E41A2">
        <w:rPr>
          <w:lang w:val="el-GR"/>
        </w:rPr>
        <w:t xml:space="preserve">επιλέξιμη </w:t>
      </w:r>
      <w:r>
        <w:t xml:space="preserve">αμοιβή για τη συνολική επίβλεψη του έργου </w:t>
      </w:r>
      <w:r w:rsidRPr="00AB060F">
        <w:t xml:space="preserve">δεν θα υπερβαίνει το </w:t>
      </w:r>
      <w:r>
        <w:t xml:space="preserve">2% και η αμοιβή για τις μελέτες το </w:t>
      </w:r>
      <w:r>
        <w:rPr>
          <w:lang w:val="el-GR"/>
        </w:rPr>
        <w:t>6</w:t>
      </w:r>
      <w:r>
        <w:t xml:space="preserve">%, </w:t>
      </w:r>
      <w:r>
        <w:rPr>
          <w:lang w:val="el-GR"/>
        </w:rPr>
        <w:t>των συνολικών επιλέξιμων δαπανών</w:t>
      </w:r>
      <w:r w:rsidR="00F7325E">
        <w:t xml:space="preserve"> για οικοδομικ</w:t>
      </w:r>
      <w:r w:rsidR="00F7325E">
        <w:rPr>
          <w:lang w:val="el-GR"/>
        </w:rPr>
        <w:t>ά έργα και τα έργα διαμόρφωσης περιβάλλοντα χώρου</w:t>
      </w:r>
      <w:r>
        <w:t>.</w:t>
      </w:r>
    </w:p>
    <w:p w14:paraId="00128C69" w14:textId="76B380D2" w:rsidR="00147749" w:rsidRPr="00E91A48" w:rsidRDefault="00EC2BD2" w:rsidP="006E545C">
      <w:pPr>
        <w:pStyle w:val="Heading3"/>
        <w:tabs>
          <w:tab w:val="left" w:pos="993"/>
        </w:tabs>
        <w:ind w:left="993" w:hanging="993"/>
      </w:pPr>
      <w:r>
        <w:rPr>
          <w:lang w:val="el-GR"/>
        </w:rPr>
        <w:t xml:space="preserve">Το ανώτατο επιλέξιμο ποσό για την ετοιμασία </w:t>
      </w:r>
      <w:r>
        <w:t>Τεχνοοικονομικής Μελέτης</w:t>
      </w:r>
      <w:r>
        <w:rPr>
          <w:lang w:val="el-GR"/>
        </w:rPr>
        <w:t xml:space="preserve"> ανέρχεται στα </w:t>
      </w:r>
      <w:r w:rsidRPr="00AB060F">
        <w:t>€2.000</w:t>
      </w:r>
      <w:r>
        <w:rPr>
          <w:lang w:val="el-GR"/>
        </w:rPr>
        <w:t xml:space="preserve"> (ποσό χορηγίας </w:t>
      </w:r>
      <w:r w:rsidRPr="00AB060F">
        <w:t>€</w:t>
      </w:r>
      <w:r>
        <w:rPr>
          <w:lang w:val="el-GR"/>
        </w:rPr>
        <w:t>1</w:t>
      </w:r>
      <w:r w:rsidRPr="00AB060F">
        <w:t>.000</w:t>
      </w:r>
      <w:r w:rsidR="00481726">
        <w:rPr>
          <w:lang w:val="el-GR"/>
        </w:rPr>
        <w:t xml:space="preserve"> – </w:t>
      </w:r>
      <w:r w:rsidR="00481726" w:rsidRPr="00AB060F">
        <w:t>€</w:t>
      </w:r>
      <w:r w:rsidR="00481726">
        <w:rPr>
          <w:lang w:val="el-GR"/>
        </w:rPr>
        <w:t xml:space="preserve">1.200 –βλ. παράγραφο </w:t>
      </w:r>
      <w:r w:rsidR="008D6152">
        <w:rPr>
          <w:lang w:val="el-GR"/>
        </w:rPr>
        <w:t>11</w:t>
      </w:r>
      <w:r>
        <w:rPr>
          <w:lang w:val="el-GR"/>
        </w:rPr>
        <w:t xml:space="preserve">). Το ανώτατο επιλέξιμο ποσό για την ετοιμασία </w:t>
      </w:r>
      <w:r w:rsidR="00EB5BF0">
        <w:rPr>
          <w:lang w:val="el-GR"/>
        </w:rPr>
        <w:t>Α</w:t>
      </w:r>
      <w:proofErr w:type="spellStart"/>
      <w:r>
        <w:t>πλοποιημέ</w:t>
      </w:r>
      <w:r>
        <w:rPr>
          <w:lang w:val="el-GR"/>
        </w:rPr>
        <w:t>νου</w:t>
      </w:r>
      <w:proofErr w:type="spellEnd"/>
      <w:r>
        <w:t xml:space="preserve"> Σχεδί</w:t>
      </w:r>
      <w:r>
        <w:rPr>
          <w:lang w:val="el-GR"/>
        </w:rPr>
        <w:t>ου</w:t>
      </w:r>
      <w:r>
        <w:t xml:space="preserve"> Βελτίωσης </w:t>
      </w:r>
      <w:r>
        <w:rPr>
          <w:lang w:val="el-GR"/>
        </w:rPr>
        <w:t xml:space="preserve">ανέρχεται στα </w:t>
      </w:r>
      <w:r>
        <w:t>€2</w:t>
      </w:r>
      <w:r w:rsidRPr="00AB060F">
        <w:t>00</w:t>
      </w:r>
      <w:r>
        <w:rPr>
          <w:lang w:val="el-GR"/>
        </w:rPr>
        <w:t xml:space="preserve"> (ποσό χορηγίας </w:t>
      </w:r>
      <w:r w:rsidRPr="00AB060F">
        <w:t>€</w:t>
      </w:r>
      <w:r>
        <w:rPr>
          <w:lang w:val="el-GR"/>
        </w:rPr>
        <w:t>1</w:t>
      </w:r>
      <w:r w:rsidRPr="00AB060F">
        <w:t>00</w:t>
      </w:r>
      <w:r w:rsidR="00EC3500">
        <w:rPr>
          <w:lang w:val="el-GR"/>
        </w:rPr>
        <w:t xml:space="preserve"> </w:t>
      </w:r>
      <w:r w:rsidR="00481726">
        <w:rPr>
          <w:lang w:val="el-GR"/>
        </w:rPr>
        <w:t xml:space="preserve">– </w:t>
      </w:r>
      <w:r w:rsidR="00481726" w:rsidRPr="00AB060F">
        <w:t>€</w:t>
      </w:r>
      <w:r w:rsidR="00481726">
        <w:rPr>
          <w:lang w:val="el-GR"/>
        </w:rPr>
        <w:t xml:space="preserve">120 –βλ. παράγραφο </w:t>
      </w:r>
      <w:r w:rsidR="008D6152">
        <w:rPr>
          <w:lang w:val="el-GR"/>
        </w:rPr>
        <w:t>11</w:t>
      </w:r>
      <w:r w:rsidR="00481726">
        <w:rPr>
          <w:lang w:val="el-GR"/>
        </w:rPr>
        <w:t>-</w:t>
      </w:r>
      <w:r>
        <w:rPr>
          <w:lang w:val="el-GR"/>
        </w:rPr>
        <w:t xml:space="preserve">). </w:t>
      </w:r>
      <w:r w:rsidR="00705E7F" w:rsidRPr="00705E7F">
        <w:rPr>
          <w:lang w:val="el-GR"/>
        </w:rPr>
        <w:t xml:space="preserve">Η Τεχνοοικονομική Μελέτη/ το απλοποιημένο Σχέδιο Βελτίωσης για να είναι επιλέξιμη δαπάνη δεν θα πρέπει να έχει ετοιμαστεί από την ΟΤΔ στην οποία έχει υποβληθεί η αίτηση. </w:t>
      </w:r>
      <w:r>
        <w:t xml:space="preserve">  </w:t>
      </w:r>
    </w:p>
    <w:p w14:paraId="62A13D75" w14:textId="77777777" w:rsidR="00147749" w:rsidRPr="00AB060F" w:rsidRDefault="00147749" w:rsidP="006E545C">
      <w:pPr>
        <w:pStyle w:val="Heading3"/>
        <w:tabs>
          <w:tab w:val="left" w:pos="993"/>
        </w:tabs>
        <w:ind w:left="993" w:hanging="993"/>
        <w:rPr>
          <w:rFonts w:cs="Arial"/>
        </w:rPr>
      </w:pPr>
      <w:r w:rsidRPr="00AB060F">
        <w:t>Σημειώνεται ότι, το κόστος</w:t>
      </w:r>
      <w:r w:rsidRPr="00AB060F">
        <w:rPr>
          <w:b/>
        </w:rPr>
        <w:t xml:space="preserve"> </w:t>
      </w:r>
      <w:r w:rsidRPr="00AB060F">
        <w:t>ετοιμασίας της αίτησης δεν είναι επιλέξιμη δαπάνη</w:t>
      </w:r>
      <w:r>
        <w:rPr>
          <w:lang w:val="el-GR"/>
        </w:rPr>
        <w:t>,</w:t>
      </w:r>
      <w:r w:rsidRPr="00AB060F">
        <w:t xml:space="preserve"> </w:t>
      </w:r>
      <w:r>
        <w:rPr>
          <w:lang w:val="el-GR"/>
        </w:rPr>
        <w:t>ενώ</w:t>
      </w:r>
      <w:r w:rsidRPr="00AB060F">
        <w:t xml:space="preserve"> της τεχνοοικονομικής μελέτης </w:t>
      </w:r>
      <w:r>
        <w:rPr>
          <w:lang w:val="el-GR"/>
        </w:rPr>
        <w:t xml:space="preserve">και του απλοποιημένου Σχεδίου Βελτίωσης </w:t>
      </w:r>
      <w:r w:rsidRPr="00AB060F">
        <w:t>είναι επιλέξιμο.</w:t>
      </w:r>
      <w:r>
        <w:rPr>
          <w:rFonts w:cs="Arial"/>
          <w:lang w:val="el-GR"/>
        </w:rPr>
        <w:t xml:space="preserve"> </w:t>
      </w:r>
      <w:r w:rsidRPr="00AB060F">
        <w:rPr>
          <w:rFonts w:cs="Arial"/>
        </w:rPr>
        <w:t>Για την καταβολή της χορηγίας</w:t>
      </w:r>
      <w:r w:rsidRPr="00106853">
        <w:rPr>
          <w:rFonts w:cs="Arial"/>
          <w:b/>
        </w:rPr>
        <w:t xml:space="preserve"> </w:t>
      </w:r>
      <w:r w:rsidRPr="00AB060F">
        <w:rPr>
          <w:rFonts w:cs="Arial"/>
        </w:rPr>
        <w:t>θα πρέπει να παρουσιαστεί αντίγραφο της σχετικής μελέτης.</w:t>
      </w:r>
    </w:p>
    <w:p w14:paraId="5EBF9CE0" w14:textId="77777777" w:rsidR="00147749" w:rsidRPr="009772FB" w:rsidRDefault="00147749" w:rsidP="00696BFE">
      <w:pPr>
        <w:pStyle w:val="Heading2"/>
        <w:ind w:left="567" w:right="-2" w:hanging="567"/>
        <w:rPr>
          <w:b/>
        </w:rPr>
      </w:pPr>
      <w:r w:rsidRPr="009772FB">
        <w:rPr>
          <w:b/>
        </w:rPr>
        <w:t>Μη επιλέξιμες δαπάνες:</w:t>
      </w:r>
    </w:p>
    <w:p w14:paraId="77F23003" w14:textId="77777777" w:rsidR="00147749" w:rsidRPr="00E91A48" w:rsidRDefault="00147749" w:rsidP="006E545C">
      <w:pPr>
        <w:pStyle w:val="Heading3"/>
        <w:tabs>
          <w:tab w:val="left" w:pos="993"/>
        </w:tabs>
        <w:ind w:left="993" w:hanging="993"/>
      </w:pPr>
      <w:r w:rsidRPr="00E91A48">
        <w:t xml:space="preserve">Διευκρινίζεται ότι τα ακόλουθα δεν θεωρούνται επιλέξιμες δαπάνες: </w:t>
      </w:r>
    </w:p>
    <w:p w14:paraId="2128DFD9" w14:textId="77777777" w:rsidR="00147749" w:rsidRPr="00483331" w:rsidRDefault="00147749" w:rsidP="00991DE6">
      <w:pPr>
        <w:numPr>
          <w:ilvl w:val="0"/>
          <w:numId w:val="23"/>
        </w:numPr>
        <w:spacing w:line="360" w:lineRule="auto"/>
        <w:jc w:val="both"/>
        <w:rPr>
          <w:rFonts w:ascii="Arial" w:hAnsi="Arial" w:cs="Arial"/>
        </w:rPr>
      </w:pPr>
      <w:r w:rsidRPr="00483331">
        <w:rPr>
          <w:rFonts w:ascii="Arial" w:hAnsi="Arial" w:cs="Arial"/>
        </w:rPr>
        <w:t xml:space="preserve">Ο ΦΠΑ σε οποιαδήποτε κατηγορία δαπανών. </w:t>
      </w:r>
    </w:p>
    <w:p w14:paraId="38204BF1" w14:textId="77777777" w:rsidR="00147749" w:rsidRPr="00483331" w:rsidRDefault="00147749" w:rsidP="00991DE6">
      <w:pPr>
        <w:numPr>
          <w:ilvl w:val="0"/>
          <w:numId w:val="23"/>
        </w:numPr>
        <w:spacing w:line="360" w:lineRule="auto"/>
        <w:jc w:val="both"/>
        <w:rPr>
          <w:rFonts w:ascii="Arial" w:hAnsi="Arial" w:cs="Arial"/>
        </w:rPr>
      </w:pPr>
      <w:r w:rsidRPr="00483331">
        <w:rPr>
          <w:rFonts w:ascii="Arial" w:hAnsi="Arial" w:cs="Arial"/>
        </w:rPr>
        <w:t>Οι χρεωστικοί τόκοι, οι προμήθειες χρηματοοικονομικών συναλλαγών, τα έξοδα συναλλάγματος και οι χρεωστικές συναλλαγματικές διαφορές καθώς και τα λοιπά καθαρά χρηματοοικονομικά έξοδα.</w:t>
      </w:r>
    </w:p>
    <w:p w14:paraId="4A0E3AA9" w14:textId="77777777" w:rsidR="00147749" w:rsidRPr="00483331" w:rsidRDefault="00147749" w:rsidP="00991DE6">
      <w:pPr>
        <w:numPr>
          <w:ilvl w:val="0"/>
          <w:numId w:val="23"/>
        </w:numPr>
        <w:spacing w:line="360" w:lineRule="auto"/>
        <w:jc w:val="both"/>
        <w:rPr>
          <w:rFonts w:ascii="Arial" w:hAnsi="Arial" w:cs="Arial"/>
        </w:rPr>
      </w:pPr>
      <w:r w:rsidRPr="00483331">
        <w:rPr>
          <w:rFonts w:ascii="Arial" w:hAnsi="Arial" w:cs="Arial"/>
        </w:rPr>
        <w:t xml:space="preserve">Πρόστιμα, χρηματικές ποινές και έξοδα για την επίλυση διαφορών. </w:t>
      </w:r>
    </w:p>
    <w:p w14:paraId="1EED44A1" w14:textId="77777777" w:rsidR="00147749" w:rsidRDefault="00147749" w:rsidP="00991DE6">
      <w:pPr>
        <w:numPr>
          <w:ilvl w:val="0"/>
          <w:numId w:val="23"/>
        </w:numPr>
        <w:spacing w:line="360" w:lineRule="auto"/>
        <w:jc w:val="both"/>
        <w:rPr>
          <w:rFonts w:ascii="Arial" w:hAnsi="Arial" w:cs="Arial"/>
        </w:rPr>
      </w:pPr>
      <w:r w:rsidRPr="00483331">
        <w:rPr>
          <w:rFonts w:ascii="Arial" w:hAnsi="Arial" w:cs="Arial"/>
        </w:rPr>
        <w:t xml:space="preserve">Τα εργατικά της </w:t>
      </w:r>
      <w:r>
        <w:rPr>
          <w:rFonts w:ascii="Arial" w:hAnsi="Arial" w:cs="Arial"/>
        </w:rPr>
        <w:t>επιχείρηση</w:t>
      </w:r>
      <w:r w:rsidRPr="00483331">
        <w:rPr>
          <w:rFonts w:ascii="Arial" w:hAnsi="Arial" w:cs="Arial"/>
        </w:rPr>
        <w:t>ς καθώς και η οικογενειακή εργασία</w:t>
      </w:r>
      <w:r>
        <w:rPr>
          <w:rFonts w:ascii="Arial" w:hAnsi="Arial" w:cs="Arial"/>
        </w:rPr>
        <w:t>.</w:t>
      </w:r>
    </w:p>
    <w:p w14:paraId="0F6EA929" w14:textId="77777777" w:rsidR="00147749" w:rsidRDefault="00147749" w:rsidP="00991DE6">
      <w:pPr>
        <w:numPr>
          <w:ilvl w:val="0"/>
          <w:numId w:val="23"/>
        </w:numPr>
        <w:spacing w:line="360" w:lineRule="auto"/>
        <w:jc w:val="both"/>
        <w:rPr>
          <w:rFonts w:ascii="Arial" w:hAnsi="Arial" w:cs="Arial"/>
        </w:rPr>
      </w:pPr>
      <w:r>
        <w:rPr>
          <w:rFonts w:ascii="Arial" w:hAnsi="Arial" w:cs="Arial"/>
        </w:rPr>
        <w:t xml:space="preserve">Δαπάνες που αφορούν </w:t>
      </w:r>
      <w:r w:rsidRPr="00106853">
        <w:rPr>
          <w:rFonts w:ascii="Arial" w:hAnsi="Arial" w:cs="Arial"/>
        </w:rPr>
        <w:t>οικοδομικές εργασίες</w:t>
      </w:r>
      <w:r>
        <w:rPr>
          <w:rFonts w:ascii="Arial" w:hAnsi="Arial" w:cs="Arial"/>
        </w:rPr>
        <w:t xml:space="preserve">, μηχανήματα και εξοπλισμό, </w:t>
      </w:r>
      <w:r w:rsidRPr="00106853">
        <w:rPr>
          <w:rFonts w:ascii="Arial" w:hAnsi="Arial" w:cs="Arial"/>
        </w:rPr>
        <w:t>η υλοποίηση</w:t>
      </w:r>
      <w:r>
        <w:rPr>
          <w:rFonts w:ascii="Arial" w:hAnsi="Arial" w:cs="Arial"/>
        </w:rPr>
        <w:t>/ αγορά</w:t>
      </w:r>
      <w:r w:rsidRPr="00106853">
        <w:rPr>
          <w:rFonts w:ascii="Arial" w:hAnsi="Arial" w:cs="Arial"/>
        </w:rPr>
        <w:t xml:space="preserve"> των οποίων </w:t>
      </w:r>
      <w:r>
        <w:rPr>
          <w:rFonts w:ascii="Arial" w:hAnsi="Arial" w:cs="Arial"/>
        </w:rPr>
        <w:t>πραγματοποιήθηκε</w:t>
      </w:r>
      <w:r w:rsidRPr="00106853">
        <w:rPr>
          <w:rFonts w:ascii="Arial" w:hAnsi="Arial" w:cs="Arial"/>
        </w:rPr>
        <w:t xml:space="preserve"> πριν από την υποβολή της αίτησης</w:t>
      </w:r>
      <w:r>
        <w:rPr>
          <w:rFonts w:ascii="Arial" w:hAnsi="Arial" w:cs="Arial"/>
        </w:rPr>
        <w:t>.</w:t>
      </w:r>
    </w:p>
    <w:p w14:paraId="235C471D" w14:textId="77777777" w:rsidR="00147749" w:rsidRPr="00483331" w:rsidRDefault="00147749" w:rsidP="00991DE6">
      <w:pPr>
        <w:numPr>
          <w:ilvl w:val="0"/>
          <w:numId w:val="23"/>
        </w:numPr>
        <w:spacing w:line="360" w:lineRule="auto"/>
        <w:jc w:val="both"/>
        <w:rPr>
          <w:rFonts w:ascii="Arial" w:hAnsi="Arial" w:cs="Arial"/>
        </w:rPr>
      </w:pPr>
      <w:r>
        <w:rPr>
          <w:rFonts w:ascii="Arial" w:hAnsi="Arial" w:cs="Arial"/>
        </w:rPr>
        <w:t xml:space="preserve">Το κόστος ετοιμασίας </w:t>
      </w:r>
      <w:r w:rsidRPr="00106853">
        <w:rPr>
          <w:rFonts w:ascii="Arial" w:hAnsi="Arial" w:cs="Arial"/>
        </w:rPr>
        <w:t>της αίτησης</w:t>
      </w:r>
      <w:r>
        <w:rPr>
          <w:rFonts w:ascii="Arial" w:hAnsi="Arial" w:cs="Arial"/>
        </w:rPr>
        <w:t>.</w:t>
      </w:r>
    </w:p>
    <w:p w14:paraId="2620E660" w14:textId="77777777" w:rsidR="00147749" w:rsidRPr="00FF5775" w:rsidRDefault="00147749" w:rsidP="00991DE6">
      <w:pPr>
        <w:numPr>
          <w:ilvl w:val="0"/>
          <w:numId w:val="23"/>
        </w:numPr>
        <w:spacing w:line="360" w:lineRule="auto"/>
        <w:jc w:val="both"/>
        <w:rPr>
          <w:rFonts w:ascii="Arial" w:hAnsi="Arial" w:cs="Arial"/>
        </w:rPr>
      </w:pPr>
      <w:r w:rsidRPr="00483331">
        <w:rPr>
          <w:rFonts w:ascii="Arial" w:hAnsi="Arial" w:cs="Arial"/>
        </w:rPr>
        <w:t xml:space="preserve">Δαπάνες των οποίων η πραγματική καταβολή τους δεν τεκμηριώνεται με επαρκή αποδεικτικά στοιχεία. </w:t>
      </w:r>
    </w:p>
    <w:p w14:paraId="5732A540" w14:textId="77777777" w:rsidR="00147749" w:rsidRDefault="00147749" w:rsidP="00991DE6">
      <w:pPr>
        <w:numPr>
          <w:ilvl w:val="0"/>
          <w:numId w:val="23"/>
        </w:numPr>
        <w:spacing w:line="360" w:lineRule="auto"/>
        <w:jc w:val="both"/>
        <w:rPr>
          <w:rFonts w:ascii="Arial" w:hAnsi="Arial" w:cs="Arial"/>
        </w:rPr>
      </w:pPr>
      <w:r>
        <w:rPr>
          <w:rFonts w:ascii="Arial" w:hAnsi="Arial" w:cs="Arial"/>
        </w:rPr>
        <w:t>Μεταχειρισμένα μηχανήματα και εξοπλισμός.</w:t>
      </w:r>
    </w:p>
    <w:p w14:paraId="4CFA60D1" w14:textId="77777777" w:rsidR="00147749" w:rsidRPr="00ED0747" w:rsidRDefault="00147749" w:rsidP="00991DE6">
      <w:pPr>
        <w:numPr>
          <w:ilvl w:val="0"/>
          <w:numId w:val="23"/>
        </w:numPr>
        <w:spacing w:line="360" w:lineRule="auto"/>
        <w:jc w:val="both"/>
        <w:rPr>
          <w:rFonts w:ascii="Arial" w:hAnsi="Arial" w:cs="Arial"/>
        </w:rPr>
      </w:pPr>
      <w:r>
        <w:rPr>
          <w:rFonts w:ascii="Arial" w:hAnsi="Arial" w:cs="Arial"/>
        </w:rPr>
        <w:t>Η</w:t>
      </w:r>
      <w:r w:rsidRPr="00ED0747">
        <w:rPr>
          <w:rFonts w:ascii="Arial" w:hAnsi="Arial" w:cs="Arial"/>
        </w:rPr>
        <w:t xml:space="preserve"> αγορά υπηρεσιών από συγγενικά πρόσωπα/ επιχειρήσεις</w:t>
      </w:r>
      <w:r w:rsidR="0076676F">
        <w:rPr>
          <w:rFonts w:ascii="Arial" w:hAnsi="Arial" w:cs="Arial"/>
        </w:rPr>
        <w:t xml:space="preserve"> ή/ και από εταιρείες που ανήκουν σε συγγενικά πρόσωπα</w:t>
      </w:r>
      <w:r w:rsidRPr="00ED0747">
        <w:rPr>
          <w:rFonts w:ascii="Arial" w:hAnsi="Arial" w:cs="Arial"/>
        </w:rPr>
        <w:t>.</w:t>
      </w:r>
    </w:p>
    <w:p w14:paraId="3C61003A" w14:textId="77777777" w:rsidR="00147749" w:rsidRPr="003C7CA7" w:rsidRDefault="00147749" w:rsidP="00991DE6">
      <w:pPr>
        <w:numPr>
          <w:ilvl w:val="0"/>
          <w:numId w:val="23"/>
        </w:numPr>
        <w:spacing w:line="360" w:lineRule="auto"/>
        <w:jc w:val="both"/>
        <w:rPr>
          <w:rFonts w:ascii="Arial" w:hAnsi="Arial" w:cs="Arial"/>
        </w:rPr>
      </w:pPr>
      <w:r w:rsidRPr="003C7CA7">
        <w:rPr>
          <w:rFonts w:ascii="Arial" w:hAnsi="Arial" w:cs="Arial"/>
        </w:rPr>
        <w:t>Η αγορά κτιρίου, καθώς και το κόστος απόκτησης της γης.</w:t>
      </w:r>
    </w:p>
    <w:p w14:paraId="2896CA9B" w14:textId="7D32F596" w:rsidR="00147749" w:rsidRPr="003C7CA7" w:rsidRDefault="00147749" w:rsidP="00991DE6">
      <w:pPr>
        <w:numPr>
          <w:ilvl w:val="0"/>
          <w:numId w:val="23"/>
        </w:numPr>
        <w:spacing w:line="360" w:lineRule="auto"/>
        <w:jc w:val="both"/>
        <w:rPr>
          <w:rFonts w:ascii="Arial" w:hAnsi="Arial" w:cs="Arial"/>
        </w:rPr>
      </w:pPr>
      <w:r w:rsidRPr="003C7CA7">
        <w:rPr>
          <w:rFonts w:ascii="Arial" w:hAnsi="Arial" w:cs="Arial"/>
        </w:rPr>
        <w:t>Δαπάνες σε Διατηρητέες Οικοδομές ή Αρχαία Μνημεία.</w:t>
      </w:r>
    </w:p>
    <w:p w14:paraId="3BE75747" w14:textId="77777777" w:rsidR="00705E7F" w:rsidRDefault="00705E7F" w:rsidP="00991DE6">
      <w:pPr>
        <w:numPr>
          <w:ilvl w:val="0"/>
          <w:numId w:val="23"/>
        </w:numPr>
        <w:spacing w:line="360" w:lineRule="auto"/>
        <w:jc w:val="both"/>
        <w:rPr>
          <w:rFonts w:ascii="Arial" w:hAnsi="Arial" w:cs="Arial"/>
        </w:rPr>
      </w:pPr>
      <w:r w:rsidRPr="003C7CA7">
        <w:rPr>
          <w:rFonts w:ascii="Arial" w:hAnsi="Arial" w:cs="Arial"/>
        </w:rPr>
        <w:t>Τεχνοοικονομική Μελέτη/ Απλοποιημένο Σχέδιο Βελτίωσης το οποίο έχει ετοιμαστεί</w:t>
      </w:r>
      <w:r w:rsidRPr="00705E7F">
        <w:rPr>
          <w:rFonts w:ascii="Arial" w:hAnsi="Arial" w:cs="Arial"/>
        </w:rPr>
        <w:t xml:space="preserve"> από την ΟΤΔ στην οποία έχει υποβληθεί η αίτηση.</w:t>
      </w:r>
    </w:p>
    <w:p w14:paraId="350C16C3" w14:textId="77777777" w:rsidR="008B38E9" w:rsidRPr="008B38E9" w:rsidRDefault="008B38E9" w:rsidP="00991DE6">
      <w:pPr>
        <w:numPr>
          <w:ilvl w:val="0"/>
          <w:numId w:val="23"/>
        </w:numPr>
        <w:spacing w:line="360" w:lineRule="auto"/>
        <w:jc w:val="both"/>
        <w:rPr>
          <w:rFonts w:ascii="Arial" w:hAnsi="Arial" w:cs="Arial"/>
        </w:rPr>
      </w:pPr>
      <w:r w:rsidRPr="008B38E9">
        <w:rPr>
          <w:rFonts w:ascii="Arial" w:hAnsi="Arial" w:cs="Arial"/>
        </w:rPr>
        <w:t>Δαπάνες για τις οποίες έχει ληφθεί ή έχει υποβληθεί αίτηση για να ληφθεί δημόσια χρηματοδότηση (κοινοτική ή εθνική) από άλλες Πηγές/ Σχέδια (</w:t>
      </w:r>
      <w:proofErr w:type="spellStart"/>
      <w:r w:rsidRPr="008B38E9">
        <w:rPr>
          <w:rFonts w:ascii="Arial" w:hAnsi="Arial" w:cs="Arial"/>
        </w:rPr>
        <w:t>π.χ</w:t>
      </w:r>
      <w:proofErr w:type="spellEnd"/>
      <w:r w:rsidRPr="008B38E9">
        <w:rPr>
          <w:rFonts w:ascii="Arial" w:hAnsi="Arial" w:cs="Arial"/>
        </w:rPr>
        <w:t xml:space="preserve"> τα Ευρωπαϊκά Διαρθρωτικά και Επενδυτικά Ταμεία/ Σχέδια ΚΟΤ/ Σχέδια του Υπουργείου Ενέργειας, Εμπορίου, Βιομηχανίας και Τουρισμού/ Σχέδια του Τμήματος Πολεοδομίας και Οικήσεως/ Μέτρα του ΚΟΑΠ).</w:t>
      </w:r>
    </w:p>
    <w:p w14:paraId="2BD1F3C2" w14:textId="77777777" w:rsidR="008B38E9" w:rsidRDefault="008B38E9" w:rsidP="008B38E9">
      <w:pPr>
        <w:spacing w:line="360" w:lineRule="auto"/>
        <w:ind w:left="720"/>
        <w:jc w:val="both"/>
        <w:rPr>
          <w:rFonts w:ascii="Arial" w:hAnsi="Arial" w:cs="Arial"/>
        </w:rPr>
      </w:pPr>
    </w:p>
    <w:p w14:paraId="308126CE" w14:textId="77777777" w:rsidR="00147749" w:rsidRPr="009772FB" w:rsidRDefault="00147749" w:rsidP="00696BFE">
      <w:pPr>
        <w:pStyle w:val="Heading2"/>
        <w:ind w:left="567" w:right="-2" w:hanging="567"/>
        <w:rPr>
          <w:b/>
        </w:rPr>
      </w:pPr>
      <w:bookmarkStart w:id="282" w:name="_Toc445115184"/>
      <w:r w:rsidRPr="009772FB">
        <w:rPr>
          <w:b/>
        </w:rPr>
        <w:t xml:space="preserve">Ημερομηνία </w:t>
      </w:r>
      <w:proofErr w:type="spellStart"/>
      <w:r w:rsidRPr="009772FB">
        <w:rPr>
          <w:b/>
        </w:rPr>
        <w:t>επιλεξιμότητας</w:t>
      </w:r>
      <w:proofErr w:type="spellEnd"/>
      <w:r w:rsidRPr="009772FB">
        <w:rPr>
          <w:b/>
        </w:rPr>
        <w:t xml:space="preserve"> των Δαπανών:</w:t>
      </w:r>
    </w:p>
    <w:p w14:paraId="65BA71B1" w14:textId="77777777" w:rsidR="00147749" w:rsidRDefault="00147749" w:rsidP="006E545C">
      <w:pPr>
        <w:pStyle w:val="Heading3"/>
        <w:tabs>
          <w:tab w:val="left" w:pos="993"/>
        </w:tabs>
        <w:ind w:left="993" w:hanging="993"/>
        <w:rPr>
          <w:lang w:val="el-GR"/>
        </w:rPr>
      </w:pPr>
      <w:r w:rsidRPr="007667F2">
        <w:t>Οι δαπάνες για να είναι επιλέξιμες θα πρέπει να έχουν πραγματοποιηθεί μετά την ημερομηνία υποβολής της αίτησης (εξαίρεση αποτελούν οι δαπάνες που αφορούν στις διάφορες μελέτες για το σχεδιασμό της επένδυσης)</w:t>
      </w:r>
      <w:r w:rsidRPr="007667F2">
        <w:rPr>
          <w:lang w:val="el-GR"/>
        </w:rPr>
        <w:t>.</w:t>
      </w:r>
    </w:p>
    <w:p w14:paraId="3CA890BB" w14:textId="77777777" w:rsidR="00AA44F2" w:rsidRPr="00AA44F2" w:rsidRDefault="00AA44F2" w:rsidP="00AA44F2">
      <w:pPr>
        <w:pStyle w:val="Heading3"/>
        <w:tabs>
          <w:tab w:val="left" w:pos="993"/>
        </w:tabs>
        <w:ind w:left="993" w:hanging="993"/>
      </w:pPr>
      <w:r w:rsidRPr="00AA44F2">
        <w:t xml:space="preserve">Η ΟΤΔ, μετά την ολοκλήρωση των επιτόπιων ελέγχων για τη διαπίστωση του σταδίου υλοποίησης των έργων, θα εκδώσει σχετική ανακοίνωση, στην οποία θα αναφέρεται η ημερομηνία </w:t>
      </w:r>
      <w:proofErr w:type="spellStart"/>
      <w:r w:rsidRPr="00AA44F2">
        <w:t>επιλεξιμότητας</w:t>
      </w:r>
      <w:proofErr w:type="spellEnd"/>
      <w:r w:rsidRPr="00AA44F2">
        <w:t xml:space="preserve"> των δαπανών, με κοινοποίηση στη Διαχειριστική Αρχή του ΠΑΑ 2014-2020, στο Τμήμα Γεωργίας και στον ΚΟΑΠ.</w:t>
      </w:r>
    </w:p>
    <w:p w14:paraId="29C53252" w14:textId="77777777" w:rsidR="00147749" w:rsidRPr="007667F2" w:rsidRDefault="00147749" w:rsidP="006E545C">
      <w:pPr>
        <w:pStyle w:val="Heading3"/>
        <w:tabs>
          <w:tab w:val="left" w:pos="993"/>
        </w:tabs>
        <w:ind w:left="993" w:hanging="993"/>
      </w:pPr>
      <w:r w:rsidRPr="007667F2">
        <w:t xml:space="preserve">Η πραγματοποίηση δαπανών πριν την έκδοση της προκαταρτικής έγκρισης από την ΟΤΔ, γίνεται με αποκλειστική ευθύνη </w:t>
      </w:r>
      <w:r>
        <w:rPr>
          <w:lang w:val="el-GR"/>
        </w:rPr>
        <w:t>του δικαιούχου</w:t>
      </w:r>
      <w:r w:rsidRPr="007667F2">
        <w:t xml:space="preserve"> και δε</w:t>
      </w:r>
      <w:r w:rsidRPr="00A9046F">
        <w:rPr>
          <w:lang w:val="el-GR"/>
        </w:rPr>
        <w:t>ν</w:t>
      </w:r>
      <w:r w:rsidRPr="007667F2">
        <w:t xml:space="preserve"> δεσμεύει την τελική απόφαση της ΟΤΔ και της Μονάδας Εφαρμογής του Καθεστώτος σχετικά με την έγκριση ή μη της αίτησης.</w:t>
      </w:r>
    </w:p>
    <w:p w14:paraId="0D284C35" w14:textId="77777777" w:rsidR="00147749" w:rsidRPr="007667F2" w:rsidRDefault="00147749" w:rsidP="006E545C">
      <w:pPr>
        <w:pStyle w:val="Heading3"/>
        <w:tabs>
          <w:tab w:val="left" w:pos="993"/>
        </w:tabs>
        <w:ind w:left="993" w:hanging="993"/>
      </w:pPr>
      <w:r w:rsidRPr="007667F2">
        <w:t>Για σκοπούς του Καθεστώτος, ως ημερομηνία υλοποίησης της επένδυσης θεωρείται:</w:t>
      </w:r>
    </w:p>
    <w:p w14:paraId="5E004D9E" w14:textId="77777777" w:rsidR="00147749" w:rsidRPr="00AB060F" w:rsidRDefault="00147749" w:rsidP="00991DE6">
      <w:pPr>
        <w:pStyle w:val="ListBullet"/>
        <w:numPr>
          <w:ilvl w:val="0"/>
          <w:numId w:val="16"/>
        </w:numPr>
        <w:tabs>
          <w:tab w:val="left" w:pos="1134"/>
        </w:tabs>
        <w:spacing w:line="360" w:lineRule="auto"/>
        <w:ind w:left="993" w:firstLine="0"/>
        <w:rPr>
          <w:rFonts w:cs="Arial"/>
          <w:color w:val="auto"/>
          <w:sz w:val="24"/>
          <w:szCs w:val="24"/>
        </w:rPr>
      </w:pPr>
      <w:r w:rsidRPr="00AB060F">
        <w:rPr>
          <w:rFonts w:cs="Arial"/>
          <w:color w:val="auto"/>
          <w:sz w:val="24"/>
          <w:szCs w:val="24"/>
        </w:rPr>
        <w:t xml:space="preserve">Για τα μηχανήματα/ εξοπλισμό ή υλικά που αφορούν κτιριακές εγκαταστάσεις τα οποία εισάγονται από την </w:t>
      </w:r>
      <w:proofErr w:type="spellStart"/>
      <w:r w:rsidRPr="00AB060F">
        <w:rPr>
          <w:rFonts w:cs="Arial"/>
          <w:color w:val="auto"/>
          <w:sz w:val="24"/>
          <w:szCs w:val="24"/>
        </w:rPr>
        <w:t>αιτήτρια</w:t>
      </w:r>
      <w:proofErr w:type="spellEnd"/>
      <w:r w:rsidRPr="00AB060F">
        <w:rPr>
          <w:rFonts w:cs="Arial"/>
          <w:color w:val="auto"/>
          <w:sz w:val="24"/>
          <w:szCs w:val="24"/>
        </w:rPr>
        <w:t xml:space="preserve"> επιχείρηση από το εξωτερικό</w:t>
      </w:r>
      <w:r>
        <w:rPr>
          <w:rFonts w:cs="Arial"/>
          <w:color w:val="auto"/>
          <w:sz w:val="24"/>
          <w:szCs w:val="24"/>
          <w:lang w:val="el-GR"/>
        </w:rPr>
        <w:t>,</w:t>
      </w:r>
      <w:r w:rsidRPr="00AB060F">
        <w:rPr>
          <w:rFonts w:cs="Arial"/>
          <w:color w:val="auto"/>
          <w:sz w:val="24"/>
          <w:szCs w:val="24"/>
        </w:rPr>
        <w:t xml:space="preserve"> η ημερομηνία εισαγωγής τους/ παραλαβής τους.</w:t>
      </w:r>
    </w:p>
    <w:p w14:paraId="4CAE815C" w14:textId="77777777" w:rsidR="00147749" w:rsidRPr="00AB060F" w:rsidRDefault="00147749" w:rsidP="00991DE6">
      <w:pPr>
        <w:pStyle w:val="ListBullet"/>
        <w:numPr>
          <w:ilvl w:val="0"/>
          <w:numId w:val="16"/>
        </w:numPr>
        <w:tabs>
          <w:tab w:val="left" w:pos="1134"/>
        </w:tabs>
        <w:spacing w:line="360" w:lineRule="auto"/>
        <w:ind w:left="993" w:firstLine="0"/>
        <w:rPr>
          <w:rFonts w:cs="Arial"/>
          <w:color w:val="auto"/>
          <w:sz w:val="24"/>
          <w:szCs w:val="24"/>
        </w:rPr>
      </w:pPr>
      <w:r w:rsidRPr="00AB060F">
        <w:rPr>
          <w:rFonts w:cs="Arial"/>
          <w:color w:val="auto"/>
          <w:sz w:val="24"/>
          <w:szCs w:val="24"/>
        </w:rPr>
        <w:t>Για τα μηχανήματα/ εξοπλισμό/μεταφορικά μέσα που η επιχείρηση αγοράζει από την εγχώρια αγορά, η ημερομηνία του τιμολογίου του προμηθευτή.</w:t>
      </w:r>
    </w:p>
    <w:p w14:paraId="34277A21" w14:textId="18D2BB76" w:rsidR="008B38E9" w:rsidRPr="00CC4796" w:rsidRDefault="00147749" w:rsidP="00CC4796">
      <w:pPr>
        <w:pStyle w:val="ListBullet"/>
        <w:numPr>
          <w:ilvl w:val="0"/>
          <w:numId w:val="16"/>
        </w:numPr>
        <w:tabs>
          <w:tab w:val="left" w:pos="1134"/>
        </w:tabs>
        <w:spacing w:line="360" w:lineRule="auto"/>
        <w:ind w:left="993" w:firstLine="0"/>
        <w:rPr>
          <w:rFonts w:cs="Arial"/>
          <w:color w:val="auto"/>
          <w:sz w:val="24"/>
          <w:szCs w:val="24"/>
        </w:rPr>
      </w:pPr>
      <w:r w:rsidRPr="00AB060F">
        <w:rPr>
          <w:rFonts w:cs="Arial"/>
          <w:color w:val="auto"/>
          <w:sz w:val="24"/>
          <w:szCs w:val="24"/>
        </w:rPr>
        <w:t xml:space="preserve">Για τα κτίρια/επεκτάσεις κτιρίων και υποστατικών/διαμόρφωση χώρων καθώς και για τις υπόλοιπες δαπάνες, οι ημερομηνίες των τιμολογίων που θα παρουσιάζονται. </w:t>
      </w:r>
    </w:p>
    <w:p w14:paraId="698517D5" w14:textId="77777777" w:rsidR="00147749" w:rsidRPr="009772FB" w:rsidRDefault="00147749" w:rsidP="00696BFE">
      <w:pPr>
        <w:pStyle w:val="Heading2"/>
        <w:ind w:left="567" w:right="-2" w:hanging="567"/>
        <w:rPr>
          <w:b/>
        </w:rPr>
      </w:pPr>
      <w:r w:rsidRPr="009772FB">
        <w:rPr>
          <w:b/>
        </w:rPr>
        <w:t xml:space="preserve">Απαραίτητες προϋποθέσεις για την </w:t>
      </w:r>
      <w:proofErr w:type="spellStart"/>
      <w:r w:rsidRPr="009772FB">
        <w:rPr>
          <w:b/>
        </w:rPr>
        <w:t>επιλεξιμότητα</w:t>
      </w:r>
      <w:proofErr w:type="spellEnd"/>
      <w:r w:rsidRPr="009772FB">
        <w:rPr>
          <w:b/>
        </w:rPr>
        <w:t xml:space="preserve"> των δαπανών</w:t>
      </w:r>
    </w:p>
    <w:p w14:paraId="31F02A09" w14:textId="77777777" w:rsidR="00147749" w:rsidRPr="00C57E54" w:rsidRDefault="00147749" w:rsidP="006E545C">
      <w:pPr>
        <w:pStyle w:val="Heading3"/>
        <w:tabs>
          <w:tab w:val="left" w:pos="993"/>
        </w:tabs>
        <w:ind w:left="993" w:hanging="993"/>
      </w:pPr>
      <w:r w:rsidRPr="00C57E54">
        <w:t xml:space="preserve">Κατά το στάδιο της υλοποίησης </w:t>
      </w:r>
      <w:r>
        <w:rPr>
          <w:lang w:val="el-GR"/>
        </w:rPr>
        <w:t>των</w:t>
      </w:r>
      <w:r w:rsidRPr="00C57E54">
        <w:t xml:space="preserve"> προτεινόμεν</w:t>
      </w:r>
      <w:r>
        <w:rPr>
          <w:lang w:val="el-GR"/>
        </w:rPr>
        <w:t>ων</w:t>
      </w:r>
      <w:r w:rsidRPr="00C57E54">
        <w:t xml:space="preserve"> επενδυτικ</w:t>
      </w:r>
      <w:r>
        <w:rPr>
          <w:lang w:val="el-GR"/>
        </w:rPr>
        <w:t>ών</w:t>
      </w:r>
      <w:r w:rsidRPr="00C57E54">
        <w:t xml:space="preserve"> </w:t>
      </w:r>
      <w:r>
        <w:rPr>
          <w:lang w:val="el-GR"/>
        </w:rPr>
        <w:t>δράσεων</w:t>
      </w:r>
      <w:r>
        <w:t>,</w:t>
      </w:r>
      <w:r w:rsidRPr="00C57E54">
        <w:t xml:space="preserve"> για να θεωρούνται οι πληρωμές επιλέξιμες δαπάνες θα πρέπει απαραίτητα να τηρούνται τα πιο κάτω:</w:t>
      </w:r>
    </w:p>
    <w:p w14:paraId="65896512" w14:textId="77777777" w:rsidR="00147749" w:rsidRPr="00631195" w:rsidRDefault="00147749" w:rsidP="006E545C">
      <w:pPr>
        <w:pStyle w:val="Heading3"/>
        <w:tabs>
          <w:tab w:val="left" w:pos="993"/>
        </w:tabs>
        <w:ind w:left="993" w:hanging="993"/>
      </w:pPr>
      <w:r w:rsidRPr="00EB0723">
        <w:t>Σε όλους τους αιτητές που εγκρίνοντα</w:t>
      </w:r>
      <w:r>
        <w:t xml:space="preserve">ι προκαταρκτικά θα αποστέλλεται: </w:t>
      </w:r>
      <w:r>
        <w:rPr>
          <w:lang w:val="el-GR"/>
        </w:rPr>
        <w:br/>
        <w:t xml:space="preserve">α) επιστολή </w:t>
      </w:r>
      <w:r w:rsidRPr="007E1C3F">
        <w:rPr>
          <w:lang w:val="el-GR"/>
        </w:rPr>
        <w:t xml:space="preserve">για </w:t>
      </w:r>
      <w:r w:rsidRPr="007E1C3F">
        <w:rPr>
          <w:rFonts w:cs="Arial"/>
          <w:lang w:val="el-GR"/>
        </w:rPr>
        <w:t xml:space="preserve">ανανέωση της γραπτής δήλωσης του αιτητή για τη </w:t>
      </w:r>
      <w:r w:rsidR="00DA385C" w:rsidRPr="007E1C3F">
        <w:rPr>
          <w:rFonts w:cs="Arial"/>
          <w:lang w:val="el-GR"/>
        </w:rPr>
        <w:t>χορήγηση</w:t>
      </w:r>
      <w:r w:rsidRPr="007E1C3F">
        <w:rPr>
          <w:rFonts w:cs="Arial"/>
          <w:lang w:val="el-GR"/>
        </w:rPr>
        <w:t xml:space="preserve"> ενίσχυσης de </w:t>
      </w:r>
      <w:proofErr w:type="spellStart"/>
      <w:r w:rsidRPr="007E1C3F">
        <w:rPr>
          <w:rFonts w:cs="Arial"/>
          <w:lang w:val="el-GR"/>
        </w:rPr>
        <w:t>minimis</w:t>
      </w:r>
      <w:proofErr w:type="spellEnd"/>
      <w:r w:rsidRPr="007E1C3F">
        <w:rPr>
          <w:lang w:val="el-GR"/>
        </w:rPr>
        <w:t xml:space="preserve"> και </w:t>
      </w:r>
      <w:r w:rsidRPr="007E1C3F">
        <w:t>β) επιστολή</w:t>
      </w:r>
      <w:r w:rsidRPr="00EB0723">
        <w:t xml:space="preserve"> προκαταρκτικής έγκρισης</w:t>
      </w:r>
      <w:r w:rsidRPr="00194E00">
        <w:t>.</w:t>
      </w:r>
      <w:r w:rsidR="00DA385C">
        <w:rPr>
          <w:lang w:val="el-GR"/>
        </w:rPr>
        <w:t xml:space="preserve"> Η </w:t>
      </w:r>
      <w:r w:rsidR="00DA385C" w:rsidRPr="007E1C3F">
        <w:t>επιστολή</w:t>
      </w:r>
      <w:r w:rsidR="00DA385C" w:rsidRPr="00EB0723">
        <w:t xml:space="preserve"> προκαταρκτικής έγκρισης</w:t>
      </w:r>
      <w:r w:rsidR="00DA385C" w:rsidRPr="00194E00">
        <w:t xml:space="preserve"> </w:t>
      </w:r>
      <w:r w:rsidR="00DA385C">
        <w:rPr>
          <w:lang w:val="el-GR"/>
        </w:rPr>
        <w:t xml:space="preserve">θα αποσταλεί αφού πρώτα ανανεωθεί η γραπτή δήλωση του αιτητή για τη χορήγηση ενίσχυσης </w:t>
      </w:r>
      <w:r w:rsidR="00DA385C">
        <w:rPr>
          <w:lang w:val="en-US"/>
        </w:rPr>
        <w:t>de</w:t>
      </w:r>
      <w:r w:rsidR="00DA385C" w:rsidRPr="00805477">
        <w:rPr>
          <w:lang w:val="el-GR"/>
        </w:rPr>
        <w:t xml:space="preserve"> </w:t>
      </w:r>
      <w:r w:rsidR="00DA385C">
        <w:rPr>
          <w:lang w:val="en-US"/>
        </w:rPr>
        <w:t>minimis</w:t>
      </w:r>
      <w:r w:rsidR="007C73E5" w:rsidRPr="007C73E5">
        <w:rPr>
          <w:lang w:val="el-GR"/>
        </w:rPr>
        <w:t>.</w:t>
      </w:r>
    </w:p>
    <w:p w14:paraId="62F76085" w14:textId="77777777" w:rsidR="00147749" w:rsidRPr="00F32C36" w:rsidRDefault="00147749" w:rsidP="006E545C">
      <w:pPr>
        <w:pStyle w:val="Heading3"/>
        <w:tabs>
          <w:tab w:val="left" w:pos="993"/>
        </w:tabs>
        <w:ind w:left="993" w:hanging="993"/>
      </w:pPr>
      <w:r w:rsidRPr="00F32C36">
        <w:t xml:space="preserve">Για όλες τις δαπάνες, απαραίτητα παραστατικά θεωρούνται τα πρωτότυπα εξοφλημένα τιμολόγια πώλησης ή παροχής υπηρεσιών και οι αποδείξεις εξόφλησής τους. </w:t>
      </w:r>
    </w:p>
    <w:p w14:paraId="473EA742" w14:textId="77777777" w:rsidR="00147749" w:rsidRPr="001652B9" w:rsidRDefault="00147749" w:rsidP="006E545C">
      <w:pPr>
        <w:pStyle w:val="Heading3"/>
        <w:tabs>
          <w:tab w:val="left" w:pos="993"/>
        </w:tabs>
        <w:ind w:left="993" w:hanging="993"/>
      </w:pPr>
      <w:r>
        <w:t>Σε περίπτωση οικοδομικών εργασιών για τη διευθέτηση της πληρωμής θα πρέπει:</w:t>
      </w:r>
    </w:p>
    <w:p w14:paraId="49A359C1" w14:textId="77777777" w:rsidR="00147749" w:rsidRPr="009772FB" w:rsidRDefault="00290919" w:rsidP="00790F5E">
      <w:pPr>
        <w:pStyle w:val="heading4new"/>
        <w:keepNext w:val="0"/>
        <w:spacing w:line="360" w:lineRule="auto"/>
        <w:ind w:left="1418" w:hanging="1418"/>
        <w:rPr>
          <w:b w:val="0"/>
          <w:lang w:val="el-GR"/>
        </w:rPr>
      </w:pPr>
      <w:r>
        <w:rPr>
          <w:b w:val="0"/>
          <w:lang w:val="el-GR"/>
        </w:rPr>
        <w:t>Ο</w:t>
      </w:r>
      <w:r w:rsidRPr="009772FB">
        <w:rPr>
          <w:b w:val="0"/>
        </w:rPr>
        <w:t xml:space="preserve"> </w:t>
      </w:r>
      <w:r w:rsidR="00147749" w:rsidRPr="009772FB">
        <w:rPr>
          <w:b w:val="0"/>
        </w:rPr>
        <w:t xml:space="preserve">εργολάβος </w:t>
      </w:r>
      <w:r w:rsidR="00147749" w:rsidRPr="009772FB">
        <w:rPr>
          <w:b w:val="0"/>
          <w:lang w:val="el-GR"/>
        </w:rPr>
        <w:t>να</w:t>
      </w:r>
      <w:r w:rsidR="00147749" w:rsidRPr="009772FB">
        <w:rPr>
          <w:b w:val="0"/>
        </w:rPr>
        <w:t xml:space="preserve"> </w:t>
      </w:r>
      <w:r w:rsidR="00147749" w:rsidRPr="009772FB">
        <w:rPr>
          <w:b w:val="0"/>
          <w:lang w:val="el-GR"/>
        </w:rPr>
        <w:t xml:space="preserve">υποβάλει </w:t>
      </w:r>
      <w:r w:rsidR="00147749" w:rsidRPr="009772FB">
        <w:rPr>
          <w:b w:val="0"/>
        </w:rPr>
        <w:t xml:space="preserve">στο </w:t>
      </w:r>
      <w:r w:rsidR="00B20E1C" w:rsidRPr="009772FB">
        <w:rPr>
          <w:b w:val="0"/>
        </w:rPr>
        <w:t>δικαιούχο</w:t>
      </w:r>
      <w:r w:rsidR="00147749" w:rsidRPr="009772FB">
        <w:rPr>
          <w:b w:val="0"/>
        </w:rPr>
        <w:t xml:space="preserve"> </w:t>
      </w:r>
      <w:r w:rsidR="00CC3724" w:rsidRPr="009772FB">
        <w:rPr>
          <w:b w:val="0"/>
          <w:lang w:val="el-GR"/>
        </w:rPr>
        <w:t>αίτημα</w:t>
      </w:r>
      <w:r w:rsidR="00CC3724" w:rsidRPr="009772FB">
        <w:rPr>
          <w:b w:val="0"/>
        </w:rPr>
        <w:t xml:space="preserve"> </w:t>
      </w:r>
      <w:r w:rsidR="00147749" w:rsidRPr="009772FB">
        <w:rPr>
          <w:b w:val="0"/>
        </w:rPr>
        <w:t xml:space="preserve">πληρωμής δαπανών, </w:t>
      </w:r>
      <w:r w:rsidR="005A78C5" w:rsidRPr="009772FB">
        <w:rPr>
          <w:b w:val="0"/>
          <w:lang w:val="el-GR"/>
        </w:rPr>
        <w:t>το οποίο</w:t>
      </w:r>
      <w:r w:rsidR="00147749" w:rsidRPr="009772FB">
        <w:rPr>
          <w:b w:val="0"/>
        </w:rPr>
        <w:t xml:space="preserve"> πρέπει να υποστηρίζεται από τιμολόγια ή/ και οποιαδήποτε άλλα έγγραφα μέσω των οποίων η αίτηση μπορεί να υποστηριχθεί επαρκώς αναλόγως της προόδου των εργασιών, με βάση το δελτίο ποσοτήτων</w:t>
      </w:r>
      <w:r>
        <w:rPr>
          <w:b w:val="0"/>
          <w:lang w:val="el-GR"/>
        </w:rPr>
        <w:t>.</w:t>
      </w:r>
      <w:r w:rsidR="00147749" w:rsidRPr="009772FB">
        <w:rPr>
          <w:b w:val="0"/>
        </w:rPr>
        <w:t xml:space="preserve"> </w:t>
      </w:r>
    </w:p>
    <w:p w14:paraId="1AB72598" w14:textId="77777777" w:rsidR="00147749" w:rsidRPr="009772FB" w:rsidRDefault="00290919" w:rsidP="004F0F43">
      <w:pPr>
        <w:pStyle w:val="heading4new"/>
        <w:keepNext w:val="0"/>
        <w:spacing w:line="360" w:lineRule="auto"/>
        <w:ind w:left="1418" w:hanging="1418"/>
        <w:rPr>
          <w:b w:val="0"/>
          <w:lang w:val="el-GR"/>
        </w:rPr>
      </w:pPr>
      <w:r>
        <w:rPr>
          <w:b w:val="0"/>
          <w:lang w:val="el-GR"/>
        </w:rPr>
        <w:t>Ο</w:t>
      </w:r>
      <w:r w:rsidRPr="009772FB">
        <w:rPr>
          <w:b w:val="0"/>
          <w:lang w:val="el-GR"/>
        </w:rPr>
        <w:t xml:space="preserve"> </w:t>
      </w:r>
      <w:r w:rsidR="00147749" w:rsidRPr="009772FB">
        <w:rPr>
          <w:b w:val="0"/>
        </w:rPr>
        <w:t>μελετητή</w:t>
      </w:r>
      <w:r w:rsidR="00147749" w:rsidRPr="009772FB">
        <w:rPr>
          <w:b w:val="0"/>
          <w:lang w:val="el-GR"/>
        </w:rPr>
        <w:t>ς</w:t>
      </w:r>
      <w:r w:rsidR="00147749" w:rsidRPr="009772FB">
        <w:rPr>
          <w:b w:val="0"/>
        </w:rPr>
        <w:t>/</w:t>
      </w:r>
      <w:r w:rsidR="00147749" w:rsidRPr="009772FB">
        <w:rPr>
          <w:b w:val="0"/>
          <w:lang w:val="el-GR"/>
        </w:rPr>
        <w:t xml:space="preserve"> </w:t>
      </w:r>
      <w:r w:rsidR="00147749" w:rsidRPr="009772FB">
        <w:rPr>
          <w:b w:val="0"/>
        </w:rPr>
        <w:t>επιβλέπων μηχανικό</w:t>
      </w:r>
      <w:r w:rsidR="00147749" w:rsidRPr="009772FB">
        <w:rPr>
          <w:b w:val="0"/>
          <w:lang w:val="el-GR"/>
        </w:rPr>
        <w:t>ς</w:t>
      </w:r>
      <w:r w:rsidR="00147749" w:rsidRPr="009772FB">
        <w:rPr>
          <w:b w:val="0"/>
        </w:rPr>
        <w:t xml:space="preserve"> του έργου αφού πραγματοποιήσει τους απαραίτητους ελέγχους, για τη διασφάλιση της εγκυρότητας της αίτησης (</w:t>
      </w:r>
      <w:proofErr w:type="spellStart"/>
      <w:r w:rsidR="00147749" w:rsidRPr="009772FB">
        <w:rPr>
          <w:b w:val="0"/>
        </w:rPr>
        <w:t>καταλληλότητα</w:t>
      </w:r>
      <w:proofErr w:type="spellEnd"/>
      <w:r w:rsidR="00147749" w:rsidRPr="009772FB">
        <w:rPr>
          <w:b w:val="0"/>
        </w:rPr>
        <w:t xml:space="preserve"> της τεκμηρίωσης και της φυσικής εκτέλεσης του Έργου) </w:t>
      </w:r>
      <w:r w:rsidR="00147749" w:rsidRPr="009772FB">
        <w:rPr>
          <w:b w:val="0"/>
          <w:lang w:val="el-GR"/>
        </w:rPr>
        <w:t>θα εκδίδει</w:t>
      </w:r>
      <w:r w:rsidR="00147749" w:rsidRPr="009772FB">
        <w:rPr>
          <w:b w:val="0"/>
        </w:rPr>
        <w:t xml:space="preserve"> διατακτικ</w:t>
      </w:r>
      <w:r w:rsidR="00147749" w:rsidRPr="009772FB">
        <w:rPr>
          <w:b w:val="0"/>
          <w:lang w:val="el-GR"/>
        </w:rPr>
        <w:t>ό</w:t>
      </w:r>
      <w:r w:rsidR="00147749" w:rsidRPr="009772FB">
        <w:rPr>
          <w:b w:val="0"/>
        </w:rPr>
        <w:t xml:space="preserve"> πληρωμής</w:t>
      </w:r>
      <w:r>
        <w:rPr>
          <w:b w:val="0"/>
          <w:lang w:val="el-GR"/>
        </w:rPr>
        <w:t>.</w:t>
      </w:r>
      <w:r w:rsidRPr="009772FB">
        <w:rPr>
          <w:b w:val="0"/>
        </w:rPr>
        <w:t xml:space="preserve"> </w:t>
      </w:r>
    </w:p>
    <w:p w14:paraId="7F2A01F2" w14:textId="77777777" w:rsidR="00147749" w:rsidRPr="009772FB" w:rsidRDefault="00290919" w:rsidP="004F0F43">
      <w:pPr>
        <w:pStyle w:val="heading4new"/>
        <w:keepNext w:val="0"/>
        <w:spacing w:line="360" w:lineRule="auto"/>
        <w:ind w:left="1418" w:hanging="1418"/>
        <w:rPr>
          <w:b w:val="0"/>
          <w:lang w:val="el-GR"/>
        </w:rPr>
      </w:pPr>
      <w:r>
        <w:rPr>
          <w:b w:val="0"/>
          <w:lang w:val="el-GR"/>
        </w:rPr>
        <w:t>Ο</w:t>
      </w:r>
      <w:r w:rsidRPr="009772FB">
        <w:rPr>
          <w:b w:val="0"/>
        </w:rPr>
        <w:t xml:space="preserve"> </w:t>
      </w:r>
      <w:r w:rsidR="00147749" w:rsidRPr="009772FB">
        <w:rPr>
          <w:b w:val="0"/>
        </w:rPr>
        <w:t>δικαιούχος</w:t>
      </w:r>
      <w:r w:rsidR="00147749" w:rsidRPr="009772FB">
        <w:rPr>
          <w:b w:val="0"/>
          <w:lang w:val="el-GR"/>
        </w:rPr>
        <w:t xml:space="preserve"> βάσει του διατακτικού πληρωμής θα </w:t>
      </w:r>
      <w:r w:rsidR="00147749" w:rsidRPr="009772FB">
        <w:rPr>
          <w:b w:val="0"/>
        </w:rPr>
        <w:t>καταβάλει το αντίστοιχο ποσό στον εργολάβο</w:t>
      </w:r>
      <w:r w:rsidR="00147749" w:rsidRPr="009772FB">
        <w:rPr>
          <w:b w:val="0"/>
          <w:lang w:val="el-GR"/>
        </w:rPr>
        <w:t>. Η</w:t>
      </w:r>
      <w:r w:rsidR="00147749" w:rsidRPr="009772FB">
        <w:rPr>
          <w:b w:val="0"/>
        </w:rPr>
        <w:t xml:space="preserve"> καταβολή </w:t>
      </w:r>
      <w:r w:rsidR="00147749" w:rsidRPr="009772FB">
        <w:rPr>
          <w:b w:val="0"/>
          <w:lang w:val="el-GR"/>
        </w:rPr>
        <w:t xml:space="preserve">της </w:t>
      </w:r>
      <w:r w:rsidR="00147749" w:rsidRPr="009772FB">
        <w:rPr>
          <w:b w:val="0"/>
        </w:rPr>
        <w:t xml:space="preserve">πληρωμής </w:t>
      </w:r>
      <w:r w:rsidR="00147749" w:rsidRPr="009772FB">
        <w:rPr>
          <w:b w:val="0"/>
          <w:lang w:val="el-GR"/>
        </w:rPr>
        <w:t xml:space="preserve">θα πρέπει να γίνεται </w:t>
      </w:r>
      <w:r w:rsidR="00147749" w:rsidRPr="009772FB">
        <w:rPr>
          <w:b w:val="0"/>
        </w:rPr>
        <w:t xml:space="preserve">με τις περιγραφόμενες </w:t>
      </w:r>
      <w:r w:rsidR="00147749" w:rsidRPr="009772FB">
        <w:rPr>
          <w:b w:val="0"/>
          <w:lang w:val="el-GR"/>
        </w:rPr>
        <w:t>στην παρούσα Πρόσκληση</w:t>
      </w:r>
      <w:r w:rsidR="00147749" w:rsidRPr="009772FB">
        <w:rPr>
          <w:b w:val="0"/>
        </w:rPr>
        <w:t xml:space="preserve"> μεθόδους</w:t>
      </w:r>
      <w:r>
        <w:rPr>
          <w:b w:val="0"/>
          <w:lang w:val="el-GR"/>
        </w:rPr>
        <w:t>.</w:t>
      </w:r>
      <w:r w:rsidR="00147749" w:rsidRPr="009772FB">
        <w:rPr>
          <w:b w:val="0"/>
        </w:rPr>
        <w:t xml:space="preserve"> </w:t>
      </w:r>
    </w:p>
    <w:p w14:paraId="099996EE" w14:textId="77777777" w:rsidR="00147749" w:rsidRPr="009772FB" w:rsidRDefault="00290919" w:rsidP="00705E7F">
      <w:pPr>
        <w:pStyle w:val="heading4new"/>
        <w:keepNext w:val="0"/>
        <w:spacing w:line="360" w:lineRule="auto"/>
        <w:ind w:left="862" w:hanging="862"/>
        <w:rPr>
          <w:b w:val="0"/>
        </w:rPr>
      </w:pPr>
      <w:r>
        <w:rPr>
          <w:b w:val="0"/>
          <w:lang w:val="el-GR"/>
        </w:rPr>
        <w:t>Ο</w:t>
      </w:r>
      <w:r w:rsidRPr="009772FB">
        <w:rPr>
          <w:b w:val="0"/>
        </w:rPr>
        <w:t xml:space="preserve"> </w:t>
      </w:r>
      <w:r w:rsidR="00147749" w:rsidRPr="009772FB">
        <w:rPr>
          <w:b w:val="0"/>
        </w:rPr>
        <w:t>εργολάβος θα εκδίδει τη σχετική απόδειξη προς το δικαιούχο</w:t>
      </w:r>
      <w:r>
        <w:rPr>
          <w:b w:val="0"/>
          <w:lang w:val="el-GR"/>
        </w:rPr>
        <w:t>.</w:t>
      </w:r>
      <w:r w:rsidR="00147749" w:rsidRPr="009772FB">
        <w:rPr>
          <w:b w:val="0"/>
        </w:rPr>
        <w:t xml:space="preserve"> </w:t>
      </w:r>
    </w:p>
    <w:p w14:paraId="643FDF3B" w14:textId="77777777" w:rsidR="00147749" w:rsidRPr="009772FB" w:rsidRDefault="00290919" w:rsidP="004F0F43">
      <w:pPr>
        <w:pStyle w:val="heading4new"/>
        <w:keepNext w:val="0"/>
        <w:spacing w:line="360" w:lineRule="auto"/>
        <w:ind w:left="1418" w:hanging="1418"/>
        <w:rPr>
          <w:b w:val="0"/>
          <w:lang w:val="el-GR"/>
        </w:rPr>
      </w:pPr>
      <w:r>
        <w:rPr>
          <w:b w:val="0"/>
          <w:lang w:val="el-GR"/>
        </w:rPr>
        <w:t>Ο</w:t>
      </w:r>
      <w:r w:rsidRPr="009772FB">
        <w:rPr>
          <w:b w:val="0"/>
        </w:rPr>
        <w:t xml:space="preserve"> </w:t>
      </w:r>
      <w:r w:rsidR="00147749" w:rsidRPr="009772FB">
        <w:rPr>
          <w:b w:val="0"/>
          <w:lang w:val="el-GR"/>
        </w:rPr>
        <w:t xml:space="preserve">δικαιούχος, σύμφωνα </w:t>
      </w:r>
      <w:r w:rsidR="00147749" w:rsidRPr="009772FB">
        <w:rPr>
          <w:b w:val="0"/>
        </w:rPr>
        <w:t xml:space="preserve">με τις περιγραφόμενες </w:t>
      </w:r>
      <w:r w:rsidR="00147749" w:rsidRPr="009772FB">
        <w:rPr>
          <w:b w:val="0"/>
          <w:lang w:val="el-GR"/>
        </w:rPr>
        <w:t>στην παρούσα Πρόσκληση φάσεις του Έργου θα υποβάλει στην</w:t>
      </w:r>
      <w:r w:rsidR="00147749" w:rsidRPr="009772FB">
        <w:rPr>
          <w:b w:val="0"/>
        </w:rPr>
        <w:t xml:space="preserve"> ΟΤΔ, αίτημα πληρωμής με τα σχετικά αριθμημένα, επίσημα και εξοφλημένα</w:t>
      </w:r>
      <w:r>
        <w:rPr>
          <w:b w:val="0"/>
          <w:lang w:val="el-GR"/>
        </w:rPr>
        <w:t xml:space="preserve"> τιμολόγια</w:t>
      </w:r>
      <w:r w:rsidR="00147749" w:rsidRPr="009772FB">
        <w:rPr>
          <w:b w:val="0"/>
        </w:rPr>
        <w:t xml:space="preserve">, με βάση τα οποία θα γίνει η πληρωμή της σχετικής επιδότησης που του αναλογεί. </w:t>
      </w:r>
    </w:p>
    <w:p w14:paraId="0163D22C" w14:textId="77777777" w:rsidR="00147749" w:rsidRPr="007E1C3F" w:rsidRDefault="00147749" w:rsidP="006E545C">
      <w:pPr>
        <w:pStyle w:val="Heading3"/>
        <w:tabs>
          <w:tab w:val="left" w:pos="993"/>
        </w:tabs>
        <w:ind w:left="993" w:hanging="993"/>
      </w:pPr>
      <w:r w:rsidRPr="007E1C3F">
        <w:t>Σε περίπτωση που η αίτηση δεν αφορά οικοδομικές εργασίες για τη διευθέτηση της πληρωμής ο δικαιούχος αφού καταβάλει στον πωλητή την πληρωμή θα υποβάλει στην ΟΤΔ, αίτημα πληρωμής, σύμφωνα με τις περιγραφόμενες στην παρούσα Πρόσκληση φάσεις του Έργου. Στο αίτημα πληρωμής θα πρέπει να επισυνάπτονται τα σχετικά αριθ</w:t>
      </w:r>
      <w:r>
        <w:t xml:space="preserve">μημένα, επίσημα και εξοφλημένα τιμολόγια/ αποδείξεις </w:t>
      </w:r>
      <w:r w:rsidRPr="007E1C3F">
        <w:t xml:space="preserve">με βάση τα οποία θα γίνει η πληρωμή της σχετικής επιδότησης που του αναλογεί. </w:t>
      </w:r>
    </w:p>
    <w:p w14:paraId="7E7EC63B" w14:textId="77777777" w:rsidR="00DA32C5" w:rsidRPr="00DA32C5" w:rsidRDefault="00147749" w:rsidP="00DA32C5">
      <w:pPr>
        <w:pStyle w:val="Heading3"/>
        <w:tabs>
          <w:tab w:val="left" w:pos="993"/>
        </w:tabs>
        <w:ind w:left="993" w:hanging="993"/>
      </w:pPr>
      <w:r w:rsidRPr="00EB0723">
        <w:t>Τα τιμολόγια πρέπει να είναι διατυπωμένα στην Ελληνική ή Αγγλική γλώσσα, πλήρως συμπληρωμένα και να αναφέρουν όλα τα στοιχεία αυτού που τα εκδίδει, με σκοπό να είναι δυνατό να γίνονται διασταυρούμενοι έλεγχοι. Τα πιο πάνω έγγραφα θα</w:t>
      </w:r>
      <w:r w:rsidRPr="00097EEC">
        <w:t xml:space="preserve"> </w:t>
      </w:r>
      <w:r w:rsidRPr="00EB0723">
        <w:t>πρέπει να εκδίδονται στο όνομα του αιτητή</w:t>
      </w:r>
      <w:r w:rsidRPr="00DA32C5">
        <w:t>.</w:t>
      </w:r>
      <w:r w:rsidR="00DA32C5" w:rsidRPr="00DA32C5">
        <w:t xml:space="preserve"> Τα τιμολόγια που αφορούν τις οικοδομικές εργασίες πρέπει να αναγράφουν ολογράφως τις Κατασκευαστικές Δράσεις όπως περιγράφονται στο Αναλυτικό Δελτίο Ποσοτήτων.</w:t>
      </w:r>
    </w:p>
    <w:p w14:paraId="472DD036" w14:textId="77777777" w:rsidR="00147749" w:rsidRDefault="00147749" w:rsidP="006E545C">
      <w:pPr>
        <w:pStyle w:val="Heading3"/>
        <w:tabs>
          <w:tab w:val="left" w:pos="993"/>
        </w:tabs>
        <w:ind w:left="993" w:hanging="993"/>
        <w:rPr>
          <w:lang w:val="el-GR"/>
        </w:rPr>
      </w:pPr>
      <w:r w:rsidRPr="00EB0723">
        <w:t xml:space="preserve">Τα τιμολόγια πρέπει </w:t>
      </w:r>
      <w:r w:rsidRPr="007E1C3F">
        <w:t xml:space="preserve">να είναι </w:t>
      </w:r>
      <w:r w:rsidRPr="007E1C3F">
        <w:rPr>
          <w:lang w:val="el-GR"/>
        </w:rPr>
        <w:t xml:space="preserve">από </w:t>
      </w:r>
      <w:r w:rsidRPr="007E1C3F">
        <w:t xml:space="preserve">εταιρείες ή από ιδιώτες οι οποίοι / </w:t>
      </w:r>
      <w:proofErr w:type="spellStart"/>
      <w:r w:rsidRPr="007E1C3F">
        <w:t>ες</w:t>
      </w:r>
      <w:proofErr w:type="spellEnd"/>
      <w:r w:rsidRPr="007E1C3F">
        <w:t xml:space="preserve"> είναι απαραίτητα εγγεγραμμένοι / </w:t>
      </w:r>
      <w:proofErr w:type="spellStart"/>
      <w:r w:rsidRPr="007E1C3F">
        <w:t>ες</w:t>
      </w:r>
      <w:proofErr w:type="spellEnd"/>
      <w:r w:rsidRPr="007E1C3F">
        <w:t xml:space="preserve"> στο Μητρώο ΦΠΑ</w:t>
      </w:r>
      <w:r w:rsidRPr="007E1C3F">
        <w:rPr>
          <w:lang w:val="el-GR"/>
        </w:rPr>
        <w:t xml:space="preserve">. </w:t>
      </w:r>
      <w:r w:rsidRPr="00C57E54">
        <w:t>Τιμολόγια που θα εκδίδονται α</w:t>
      </w:r>
      <w:r w:rsidRPr="00307DA4">
        <w:rPr>
          <w:lang w:val="el-GR"/>
        </w:rPr>
        <w:t>πό κ</w:t>
      </w:r>
      <w:proofErr w:type="spellStart"/>
      <w:r w:rsidRPr="00C57E54">
        <w:t>υπριακές</w:t>
      </w:r>
      <w:proofErr w:type="spellEnd"/>
      <w:r w:rsidRPr="00C57E54">
        <w:t xml:space="preserve"> επιχειρ</w:t>
      </w:r>
      <w:r>
        <w:t>ήσεις – προμηθευτές μηχανημάτων</w:t>
      </w:r>
      <w:r w:rsidRPr="00C57E54">
        <w:t>/ εξοπλισμού που δεν είναι εγγεγραμμένες σ</w:t>
      </w:r>
      <w:r w:rsidRPr="00307DA4">
        <w:rPr>
          <w:lang w:val="el-GR"/>
        </w:rPr>
        <w:t>το</w:t>
      </w:r>
      <w:r w:rsidRPr="00C57E54">
        <w:t xml:space="preserve"> Φ.Π.Α. δεν θα γίνονται αποδεκτά.</w:t>
      </w:r>
    </w:p>
    <w:p w14:paraId="43997D69" w14:textId="77777777" w:rsidR="00147749" w:rsidRPr="0076676F" w:rsidRDefault="00147749" w:rsidP="006E545C">
      <w:pPr>
        <w:pStyle w:val="Heading3"/>
        <w:tabs>
          <w:tab w:val="left" w:pos="993"/>
        </w:tabs>
        <w:ind w:left="993" w:hanging="993"/>
      </w:pPr>
      <w:r w:rsidRPr="0076676F">
        <w:t xml:space="preserve">Τιμολόγια με αξία πάνω από €3.000 (μη συμπεριλαμβανομένου του Φ.Π.Α.) δεν θα γίνονται αποδεκτά εάν η εξόφληση τους γίνεται </w:t>
      </w:r>
      <w:r w:rsidRPr="00307DA4">
        <w:rPr>
          <w:lang w:val="el-GR"/>
        </w:rPr>
        <w:t>μ</w:t>
      </w:r>
      <w:r w:rsidRPr="0076676F">
        <w:t xml:space="preserve">ε μετρητά. Οι πληρωμές θα πρέπει να γίνονται με επιταγές του δικαιούχου αιτητή στο όνομα του προμηθευτή ή με πιστωτική κάρτα ή μέσω τραπέζης και </w:t>
      </w:r>
      <w:proofErr w:type="spellStart"/>
      <w:r w:rsidRPr="0076676F">
        <w:t>πάλιν</w:t>
      </w:r>
      <w:proofErr w:type="spellEnd"/>
      <w:r w:rsidRPr="0076676F">
        <w:t xml:space="preserve"> μόνο στο όνομα του προμηθευτή. Με την υποβολή των τιμολογίων / αποδείξεων πληρωμής (αίτημα πληρωμής) πρέπει να υποβάλλονται αντίγραφα των επιταγών που εκδόθηκαν ή / και τραπεζικών εντολών ή  / και αποδείξεων χρέωσης πιστωτικών καρτών, καθώς και οι ανάλογες καταστάσεις λογαριασμού του </w:t>
      </w:r>
      <w:proofErr w:type="spellStart"/>
      <w:r w:rsidRPr="0076676F">
        <w:t>αιτητή</w:t>
      </w:r>
      <w:proofErr w:type="spellEnd"/>
      <w:r w:rsidRPr="0076676F">
        <w:t xml:space="preserve"> (</w:t>
      </w:r>
      <w:proofErr w:type="spellStart"/>
      <w:r w:rsidRPr="0076676F">
        <w:t>bank</w:t>
      </w:r>
      <w:proofErr w:type="spellEnd"/>
      <w:r w:rsidRPr="0076676F">
        <w:t xml:space="preserve"> </w:t>
      </w:r>
      <w:proofErr w:type="spellStart"/>
      <w:r w:rsidRPr="0076676F">
        <w:t>statements</w:t>
      </w:r>
      <w:proofErr w:type="spellEnd"/>
      <w:r w:rsidRPr="0076676F">
        <w:t xml:space="preserve">) στις οποίες θα φαίνονται οι χρεώσεις που έγιναν, με βάση τις πληρωμές που έγιναν για τα τιμολόγια που υποβάλλονται με το αίτημα πληρωμής. </w:t>
      </w:r>
    </w:p>
    <w:p w14:paraId="726CFE28" w14:textId="77777777" w:rsidR="00147749" w:rsidRDefault="00147749" w:rsidP="006E545C">
      <w:pPr>
        <w:pStyle w:val="Heading3"/>
        <w:tabs>
          <w:tab w:val="left" w:pos="993"/>
        </w:tabs>
        <w:ind w:left="993" w:hanging="993"/>
        <w:rPr>
          <w:lang w:val="el-GR"/>
        </w:rPr>
      </w:pPr>
      <w:r w:rsidRPr="00EB0723">
        <w:t>Σημειώνεται ότι η ενέργεια της κοστολόγησης μιας δράσης από τον ίδιο προμηθευτή με διάφορα τιμολόγια με ποσό πληρωμής κάτω των 3.000 ευρώ ανά τιμολόγιο, για αποφυγή της σχετικής υποχρέωσης, δεν θα γίνεται αποδεκτή και ισχύει η υποχρέωση για τον τρόπο πληρωμής που αναφέρεται για τα τιμολόγια που αφορούν ποσά πέραν των 3.000 ευρώ. Η ενέργεια κοστολόγησης των διαφόρων δράσεων με ποσό μικρότερο των 3.000 ευρώ, που αγοράζονται την ίδια χρονική στιγμή, σε διαφορετικά τιμολόγια, για την αποφυγή της πιο πάνω υποχρέωσης, δεν θα γίνεται επίσης αποδεκτή και πρέπει η εξόφλησ</w:t>
      </w:r>
      <w:r>
        <w:rPr>
          <w:lang w:val="el-GR"/>
        </w:rPr>
        <w:t>ή</w:t>
      </w:r>
      <w:r w:rsidRPr="00EB0723">
        <w:t xml:space="preserve"> τους να γίνεται όπως προνοείται για αυτ</w:t>
      </w:r>
      <w:r>
        <w:t xml:space="preserve">ά με αξία πάνω από 3.000 ευρώ. </w:t>
      </w:r>
    </w:p>
    <w:p w14:paraId="5A5F3CA4" w14:textId="77777777" w:rsidR="00AA44F2" w:rsidRPr="00AA44F2" w:rsidRDefault="00AA44F2" w:rsidP="00AA44F2">
      <w:pPr>
        <w:rPr>
          <w:lang w:eastAsia="x-none"/>
        </w:rPr>
      </w:pPr>
    </w:p>
    <w:p w14:paraId="12A64004" w14:textId="77777777" w:rsidR="008B38E9" w:rsidRPr="008B38E9" w:rsidRDefault="008B38E9" w:rsidP="008B38E9">
      <w:pPr>
        <w:pStyle w:val="Heading3"/>
        <w:tabs>
          <w:tab w:val="left" w:pos="993"/>
        </w:tabs>
        <w:ind w:left="993" w:hanging="993"/>
      </w:pPr>
      <w:r w:rsidRPr="008B38E9">
        <w:rPr>
          <w:b/>
        </w:rPr>
        <w:t>Τιμολόγια που η εξόφλησή τους γίνεται με μετρητά θα γίνονται αποδεκτά μόνο για ποσά μέχρι €3.000</w:t>
      </w:r>
      <w:r w:rsidRPr="008B38E9">
        <w:t xml:space="preserve"> (συμπεριλαμβανομένου ΦΠΑ) εφόσον αναγράφεται σ’ αυτά η ένδειξη «</w:t>
      </w:r>
      <w:proofErr w:type="spellStart"/>
      <w:r w:rsidRPr="008B38E9">
        <w:t>paid</w:t>
      </w:r>
      <w:proofErr w:type="spellEnd"/>
      <w:r w:rsidRPr="008B38E9">
        <w:t xml:space="preserve"> </w:t>
      </w:r>
      <w:proofErr w:type="spellStart"/>
      <w:r w:rsidRPr="008B38E9">
        <w:t>cash</w:t>
      </w:r>
      <w:proofErr w:type="spellEnd"/>
      <w:r w:rsidRPr="008B38E9">
        <w:t>» ή «</w:t>
      </w:r>
      <w:proofErr w:type="spellStart"/>
      <w:r w:rsidRPr="008B38E9">
        <w:t>εξοφλήθη</w:t>
      </w:r>
      <w:proofErr w:type="spellEnd"/>
      <w:r w:rsidRPr="008B38E9">
        <w:t>» με υπογραφή ή/και σφραγίδα του προμηθευτή.</w:t>
      </w:r>
    </w:p>
    <w:p w14:paraId="0EF2842A" w14:textId="77777777" w:rsidR="00147749" w:rsidRPr="00457FA5" w:rsidRDefault="00147749" w:rsidP="006E545C">
      <w:pPr>
        <w:pStyle w:val="Heading3"/>
        <w:tabs>
          <w:tab w:val="left" w:pos="993"/>
        </w:tabs>
        <w:ind w:left="993" w:hanging="993"/>
      </w:pPr>
      <w:r w:rsidRPr="00C57E54">
        <w:t>Για μηχανήματα/</w:t>
      </w:r>
      <w:r>
        <w:rPr>
          <w:lang w:val="el-GR"/>
        </w:rPr>
        <w:t xml:space="preserve"> </w:t>
      </w:r>
      <w:r w:rsidRPr="00C57E54">
        <w:t xml:space="preserve">εξοπλισμό αξίας πάνω από €10.000 να υποβάλλονται δύο συγκρίσιμες προσφορές από διαφορετικούς προμηθευτές. </w:t>
      </w:r>
    </w:p>
    <w:p w14:paraId="08C50745" w14:textId="0E117A1A" w:rsidR="00147749" w:rsidRPr="007E1C3F" w:rsidRDefault="00147749" w:rsidP="006E545C">
      <w:pPr>
        <w:pStyle w:val="Heading3"/>
        <w:tabs>
          <w:tab w:val="left" w:pos="993"/>
        </w:tabs>
        <w:ind w:left="993" w:hanging="993"/>
      </w:pPr>
      <w:r w:rsidRPr="00C57E54">
        <w:t xml:space="preserve">Στην περίπτωση των </w:t>
      </w:r>
      <w:r>
        <w:rPr>
          <w:lang w:val="el-GR"/>
        </w:rPr>
        <w:t>οικοδομικών εργασιών</w:t>
      </w:r>
      <w:r w:rsidRPr="00C57E54">
        <w:t xml:space="preserve"> ανεξάρτητα από το ποσό επένδυσης να </w:t>
      </w:r>
      <w:r w:rsidRPr="007E1C3F">
        <w:t>υποβάλλονται τρεις (3) συγκρίσιμες προσφορές από τρεις διαφορετικούς αδειούχους εργολάβους</w:t>
      </w:r>
      <w:r w:rsidR="004F1A97">
        <w:rPr>
          <w:lang w:val="el-GR"/>
        </w:rPr>
        <w:t xml:space="preserve"> (βλ. </w:t>
      </w:r>
      <w:r w:rsidR="004F1A97" w:rsidRPr="00BA4716">
        <w:rPr>
          <w:lang w:val="el-GR"/>
        </w:rPr>
        <w:t>παράγραφο</w:t>
      </w:r>
      <w:r w:rsidR="004F1A97">
        <w:rPr>
          <w:lang w:val="el-GR"/>
        </w:rPr>
        <w:t xml:space="preserve"> 21.3)</w:t>
      </w:r>
      <w:r w:rsidRPr="007E1C3F">
        <w:t>.</w:t>
      </w:r>
      <w:r w:rsidRPr="007E1C3F">
        <w:rPr>
          <w:lang w:val="el-GR"/>
        </w:rPr>
        <w:t xml:space="preserve"> Οι προσφορές θα πρέπει να βασίζονται σε αναλυτικό Δελτίο Ποσοτήτων</w:t>
      </w:r>
      <w:r w:rsidR="001D6ADA">
        <w:rPr>
          <w:lang w:val="el-GR"/>
        </w:rPr>
        <w:t xml:space="preserve"> </w:t>
      </w:r>
      <w:r w:rsidRPr="007E1C3F">
        <w:rPr>
          <w:lang w:val="el-GR"/>
        </w:rPr>
        <w:t>το οποίο θα αποτελεί μέρος της μελέτης του έργου.</w:t>
      </w:r>
    </w:p>
    <w:p w14:paraId="09B48489" w14:textId="77777777" w:rsidR="00147749" w:rsidRPr="007E1C3F" w:rsidRDefault="00147749" w:rsidP="006E545C">
      <w:pPr>
        <w:pStyle w:val="Heading3"/>
        <w:tabs>
          <w:tab w:val="left" w:pos="993"/>
        </w:tabs>
        <w:ind w:left="993" w:hanging="993"/>
      </w:pPr>
      <w:r w:rsidRPr="007E1C3F">
        <w:t xml:space="preserve">Σε περίπτωση που είναι αδύνατο να προσκομιστεί δεύτερη </w:t>
      </w:r>
      <w:r w:rsidRPr="007E1C3F">
        <w:rPr>
          <w:lang w:val="el-GR"/>
        </w:rPr>
        <w:t xml:space="preserve">ή τρίτη </w:t>
      </w:r>
      <w:r w:rsidRPr="007E1C3F">
        <w:t>προσφορά αυτό θα πρέπει να αιτιολογηθεί γραπτώς. Η ΟΤΔ θα αποφασίζει κατά πόσο η αιτιολογία είναι επαρκής ή όχι.</w:t>
      </w:r>
    </w:p>
    <w:p w14:paraId="6D4D4486" w14:textId="77777777" w:rsidR="00147749" w:rsidRPr="00C57E54" w:rsidRDefault="00147749" w:rsidP="006E545C">
      <w:pPr>
        <w:pStyle w:val="Heading3"/>
        <w:tabs>
          <w:tab w:val="left" w:pos="993"/>
        </w:tabs>
        <w:ind w:left="993" w:hanging="993"/>
      </w:pPr>
      <w:r w:rsidRPr="00C57E54">
        <w:t>Ο αιτητής είναι υποχρεωμένος να επιλέξει την προσφορά με τη χαμηλότερη τιμή. Σε περίπτωση που</w:t>
      </w:r>
      <w:r w:rsidRPr="00C57E54">
        <w:rPr>
          <w:lang w:val="el-GR"/>
        </w:rPr>
        <w:t xml:space="preserve"> σε συγκεκριμένες περιπτώσεις επιθυμεί να </w:t>
      </w:r>
      <w:r w:rsidRPr="00C57E54">
        <w:t>επιλέξει την</w:t>
      </w:r>
      <w:r>
        <w:t xml:space="preserve"> προσφορά με την ψηλότερη τιμή,</w:t>
      </w:r>
      <w:r w:rsidRPr="00C57E54">
        <w:t xml:space="preserve"> θα πρέπει να αιτιολογήσει γραπτώς την απόφασή του στην </w:t>
      </w:r>
      <w:r w:rsidRPr="00C57E54">
        <w:rPr>
          <w:lang w:val="el-GR"/>
        </w:rPr>
        <w:t>ΟΤΔ, η οποία θα εξετάσει το σχετικό αίτημα και θα αιτιολογήσει γραπτώς την απόφασ</w:t>
      </w:r>
      <w:r>
        <w:rPr>
          <w:lang w:val="el-GR"/>
        </w:rPr>
        <w:t>ή</w:t>
      </w:r>
      <w:r w:rsidRPr="00C57E54">
        <w:rPr>
          <w:lang w:val="el-GR"/>
        </w:rPr>
        <w:t xml:space="preserve"> της.</w:t>
      </w:r>
      <w:r w:rsidRPr="00C57E54">
        <w:t xml:space="preserve"> </w:t>
      </w:r>
    </w:p>
    <w:p w14:paraId="484AB0D4" w14:textId="77777777" w:rsidR="00147749" w:rsidRPr="005D5F7B" w:rsidRDefault="00147749" w:rsidP="006E545C">
      <w:pPr>
        <w:pStyle w:val="Heading3"/>
        <w:tabs>
          <w:tab w:val="left" w:pos="993"/>
        </w:tabs>
        <w:ind w:left="993" w:hanging="993"/>
      </w:pPr>
      <w:r>
        <w:t>Το ποσό ενίσχυσης</w:t>
      </w:r>
      <w:r w:rsidRPr="00AB060F">
        <w:t xml:space="preserve"> θα καταβάλλεται απευθείας στο Δικαιούχο και δεν επιτρέπεται η εκχώρηση </w:t>
      </w:r>
      <w:r>
        <w:t>του</w:t>
      </w:r>
      <w:r w:rsidRPr="00AB060F">
        <w:t xml:space="preserve"> σε τρίτους.</w:t>
      </w:r>
    </w:p>
    <w:p w14:paraId="746EA16F" w14:textId="77777777" w:rsidR="00147749" w:rsidRPr="00DC6E61" w:rsidRDefault="00147749" w:rsidP="006E545C">
      <w:pPr>
        <w:pStyle w:val="Heading3"/>
        <w:tabs>
          <w:tab w:val="left" w:pos="993"/>
        </w:tabs>
        <w:ind w:left="993" w:hanging="993"/>
      </w:pPr>
      <w:r w:rsidRPr="00AB060F">
        <w:t xml:space="preserve">Στις περιπτώσεις ομίλων εταιρειών (επιχειρήσεις σύμφωνα με το άρθρο 3 της Σύστασης της Επιτροπής των Ευρωπαϊκών Κοινοτήτων με ημερομηνία 06/05/2003 και αριθμό 2003/361/ΕΚ) - η χορηγία θα συμψηφίζεται έτσι ώστε αυτή που θα δικαιούνται όλες οι εταιρείες του ομίλου να μην ξεπερνά τα </w:t>
      </w:r>
      <w:r>
        <w:t>καθορισμένα</w:t>
      </w:r>
      <w:r w:rsidRPr="00AB060F">
        <w:t xml:space="preserve"> ανώτατα ποσά.  </w:t>
      </w:r>
    </w:p>
    <w:p w14:paraId="10B5FADC" w14:textId="61F395FD" w:rsidR="005B3DA0" w:rsidRPr="00F408C1" w:rsidRDefault="00147749" w:rsidP="006E545C">
      <w:pPr>
        <w:pStyle w:val="Heading3"/>
        <w:tabs>
          <w:tab w:val="left" w:pos="993"/>
        </w:tabs>
        <w:ind w:left="993" w:hanging="993"/>
      </w:pPr>
      <w:r w:rsidRPr="00C57E54">
        <w:t>Όλα τα στοιχεία ενεργητικού που θα επιχορηγηθούν θα χρησιμοποιούνται αποκλειστικά και μόνο στη</w:t>
      </w:r>
      <w:r w:rsidR="006C3825">
        <w:rPr>
          <w:lang w:val="el-GR"/>
        </w:rPr>
        <w:t>ν</w:t>
      </w:r>
      <w:r w:rsidRPr="00C57E54">
        <w:t xml:space="preserve"> επένδυση που λαμβάνει την ενίσχυση, θα θεωρούνται </w:t>
      </w:r>
      <w:proofErr w:type="spellStart"/>
      <w:r w:rsidRPr="00C57E54">
        <w:t>αποσβεστέα</w:t>
      </w:r>
      <w:proofErr w:type="spellEnd"/>
      <w:r w:rsidRPr="00C57E54">
        <w:t xml:space="preserve"> στοιχεία ενεργητικού και θα πρέπει να αγοράζονται από τρίτους. Κατά συνέπεια, σε περιπτώσεις αγοράς προϊόντων ή πρώτων υλών από συγγενικά πρόσωπα/</w:t>
      </w:r>
      <w:r>
        <w:rPr>
          <w:lang w:val="el-GR"/>
        </w:rPr>
        <w:t xml:space="preserve"> </w:t>
      </w:r>
      <w:r w:rsidRPr="00C57E54">
        <w:t>επιχειρήσεις</w:t>
      </w:r>
      <w:r w:rsidR="00F756CA" w:rsidRPr="009D36C5">
        <w:rPr>
          <w:lang w:val="el-GR"/>
        </w:rPr>
        <w:t>, ή/και από εταιρείες που ανήκουν σε συγγενικά πρόσωπα,</w:t>
      </w:r>
      <w:r w:rsidRPr="00C57E54">
        <w:t xml:space="preserve"> θα λαμβάνεται υπόψη μόνο το κόστος αγοράς </w:t>
      </w:r>
      <w:r w:rsidR="005A78C5" w:rsidRPr="00C57E54">
        <w:t>ή</w:t>
      </w:r>
      <w:r w:rsidR="005A78C5">
        <w:rPr>
          <w:lang w:val="el-GR"/>
        </w:rPr>
        <w:t>/</w:t>
      </w:r>
      <w:r w:rsidRPr="00C57E54">
        <w:t xml:space="preserve">και κατασκευής τους. </w:t>
      </w:r>
    </w:p>
    <w:p w14:paraId="30658FE8" w14:textId="77777777" w:rsidR="00147749" w:rsidRPr="00C57E54" w:rsidRDefault="00147749" w:rsidP="006E545C">
      <w:pPr>
        <w:pStyle w:val="Heading3"/>
        <w:tabs>
          <w:tab w:val="left" w:pos="993"/>
        </w:tabs>
        <w:ind w:left="993" w:hanging="993"/>
      </w:pPr>
      <w:r w:rsidRPr="00C57E54">
        <w:t xml:space="preserve">Η ΟΤΔ διατηρεί το δικαίωμα καθορισμού του τελικού επιλέξιμου κόστους για όλες τις κατηγορίες δαπανών της προτεινόμενης επένδυσης. </w:t>
      </w:r>
    </w:p>
    <w:p w14:paraId="434E83C8" w14:textId="77777777" w:rsidR="00147749" w:rsidRDefault="00147749" w:rsidP="006E545C">
      <w:pPr>
        <w:pStyle w:val="Heading3"/>
        <w:tabs>
          <w:tab w:val="left" w:pos="993"/>
        </w:tabs>
        <w:ind w:left="993" w:hanging="993"/>
        <w:rPr>
          <w:lang w:val="el-GR"/>
        </w:rPr>
      </w:pPr>
      <w:r w:rsidRPr="00C57E54">
        <w:t>Ο Δικαιούχος για να λάβει χορηγία στα πλαίσια του Καθεστώτος, θα πρέπει να έχει διευθετήσει τις υποχρεώσεις του με τις Υπηρεσίες Κοινωνικών Ασφαλίσεων</w:t>
      </w:r>
      <w:r w:rsidR="003E1304">
        <w:rPr>
          <w:lang w:val="el-GR"/>
        </w:rPr>
        <w:t xml:space="preserve"> και το Τμήμα Φορολογίας</w:t>
      </w:r>
      <w:r w:rsidRPr="00C57E54">
        <w:t xml:space="preserve"> (ΦΠΑ</w:t>
      </w:r>
      <w:r w:rsidR="003E1304">
        <w:rPr>
          <w:lang w:val="el-GR"/>
        </w:rPr>
        <w:t xml:space="preserve">, </w:t>
      </w:r>
      <w:r w:rsidRPr="00C57E54">
        <w:t>Φόρο Εισοδήματος).</w:t>
      </w:r>
      <w:bookmarkEnd w:id="282"/>
    </w:p>
    <w:p w14:paraId="36227AF4" w14:textId="77777777" w:rsidR="006E545C" w:rsidRDefault="006E545C" w:rsidP="006E545C">
      <w:pPr>
        <w:rPr>
          <w:lang w:eastAsia="x-none"/>
        </w:rPr>
      </w:pPr>
    </w:p>
    <w:p w14:paraId="63D3C0AC" w14:textId="77777777" w:rsidR="00AA44F2" w:rsidRPr="006E545C" w:rsidRDefault="00AA44F2" w:rsidP="006E545C">
      <w:pPr>
        <w:rPr>
          <w:lang w:eastAsia="x-none"/>
        </w:rPr>
      </w:pPr>
    </w:p>
    <w:p w14:paraId="4D93851D" w14:textId="77777777" w:rsidR="00147749" w:rsidRPr="00AB060F" w:rsidRDefault="00147749" w:rsidP="008F6809">
      <w:pPr>
        <w:pStyle w:val="Heading1"/>
        <w:keepNext w:val="0"/>
        <w:tabs>
          <w:tab w:val="left" w:pos="426"/>
        </w:tabs>
        <w:ind w:left="0" w:firstLine="0"/>
        <w:jc w:val="both"/>
        <w:rPr>
          <w:sz w:val="24"/>
        </w:rPr>
      </w:pPr>
      <w:bookmarkStart w:id="283" w:name="_Toc463350444"/>
      <w:bookmarkStart w:id="284" w:name="_Toc463350513"/>
      <w:bookmarkStart w:id="285" w:name="_Toc463350627"/>
      <w:bookmarkStart w:id="286" w:name="_Toc463350690"/>
      <w:bookmarkStart w:id="287" w:name="_Toc41895868"/>
      <w:r w:rsidRPr="00AB060F">
        <w:rPr>
          <w:sz w:val="24"/>
        </w:rPr>
        <w:t xml:space="preserve">Άλλες </w:t>
      </w:r>
      <w:r>
        <w:rPr>
          <w:sz w:val="24"/>
        </w:rPr>
        <w:t>Υ</w:t>
      </w:r>
      <w:r w:rsidRPr="00AB060F">
        <w:rPr>
          <w:sz w:val="24"/>
        </w:rPr>
        <w:t xml:space="preserve">ποχρεώσεις </w:t>
      </w:r>
      <w:r>
        <w:rPr>
          <w:sz w:val="24"/>
        </w:rPr>
        <w:t>Δ</w:t>
      </w:r>
      <w:r w:rsidRPr="00AB060F">
        <w:rPr>
          <w:sz w:val="24"/>
        </w:rPr>
        <w:t>ικαιούχων</w:t>
      </w:r>
      <w:bookmarkEnd w:id="283"/>
      <w:bookmarkEnd w:id="284"/>
      <w:bookmarkEnd w:id="285"/>
      <w:bookmarkEnd w:id="286"/>
      <w:bookmarkEnd w:id="287"/>
    </w:p>
    <w:p w14:paraId="2F668254" w14:textId="77777777" w:rsidR="00147749" w:rsidRPr="009D49A5" w:rsidRDefault="00147749" w:rsidP="00696BFE">
      <w:pPr>
        <w:pStyle w:val="Heading2"/>
        <w:ind w:left="567" w:right="-2" w:hanging="567"/>
      </w:pPr>
      <w:r w:rsidRPr="00EA4DFA">
        <w:rPr>
          <w:rFonts w:eastAsia="Calibri"/>
        </w:rPr>
        <w:t>Για την προβολή/ πληροφόρηση πρέπει να τηρούνται οι κανόνες πληροφόρησης και δημοσιότητας που προβλέπονται στον Κανονισμό (</w:t>
      </w:r>
      <w:r w:rsidR="006C3825" w:rsidRPr="00EA4DFA">
        <w:rPr>
          <w:rFonts w:eastAsia="Calibri"/>
        </w:rPr>
        <w:t>Ε</w:t>
      </w:r>
      <w:r w:rsidR="006C3825">
        <w:rPr>
          <w:rFonts w:eastAsia="Calibri"/>
        </w:rPr>
        <w:t>Ε</w:t>
      </w:r>
      <w:r w:rsidRPr="00EA4DFA">
        <w:rPr>
          <w:rFonts w:eastAsia="Calibri"/>
        </w:rPr>
        <w:t xml:space="preserve">) </w:t>
      </w:r>
      <w:r w:rsidR="006C3825">
        <w:rPr>
          <w:rFonts w:eastAsia="Calibri"/>
        </w:rPr>
        <w:t xml:space="preserve">αριθ. </w:t>
      </w:r>
      <w:r w:rsidRPr="00EA4DFA">
        <w:rPr>
          <w:rFonts w:eastAsia="Calibri"/>
        </w:rPr>
        <w:t>1305/2013</w:t>
      </w:r>
      <w:r>
        <w:rPr>
          <w:rFonts w:eastAsia="Calibri"/>
        </w:rPr>
        <w:t xml:space="preserve"> και στον</w:t>
      </w:r>
      <w:r w:rsidRPr="009D49A5">
        <w:t xml:space="preserve"> Εκτελεστικ</w:t>
      </w:r>
      <w:r>
        <w:t>ό</w:t>
      </w:r>
      <w:r w:rsidRPr="009D49A5">
        <w:t xml:space="preserve"> Κανο</w:t>
      </w:r>
      <w:r>
        <w:t>νισμό</w:t>
      </w:r>
      <w:r w:rsidRPr="009D49A5">
        <w:t xml:space="preserve"> </w:t>
      </w:r>
      <w:r w:rsidR="006C3825">
        <w:t xml:space="preserve">(ΕΕ) αριθ. </w:t>
      </w:r>
      <w:r w:rsidRPr="009D49A5">
        <w:t xml:space="preserve">808/ 2014. </w:t>
      </w:r>
    </w:p>
    <w:p w14:paraId="0AA28D5C" w14:textId="77777777" w:rsidR="00147749" w:rsidRPr="009D49A5" w:rsidRDefault="00147749" w:rsidP="00696BFE">
      <w:pPr>
        <w:pStyle w:val="Heading2"/>
        <w:ind w:left="567" w:right="-2" w:hanging="567"/>
      </w:pPr>
      <w:r>
        <w:t>Ο</w:t>
      </w:r>
      <w:r w:rsidRPr="009D49A5">
        <w:t xml:space="preserve">ι δικαιούχοι υποχρεούνται όπως τοποθετήσουν αφίσα με πληροφορίες σχετικά με την χρηματοδοτούμενη πράξη (ελάχιστο μέγεθος Α3), όπου θα επισημαίνεται η χρηματοδοτική συνδρομή από την Ένωση, σε σημείο εύκολα ορατό από το κοινό όπως η είσοδος σε κτίριο. </w:t>
      </w:r>
    </w:p>
    <w:p w14:paraId="1915C8C8" w14:textId="77777777" w:rsidR="00147749" w:rsidRPr="009D49A5" w:rsidRDefault="00147749" w:rsidP="00696BFE">
      <w:pPr>
        <w:pStyle w:val="Heading2"/>
        <w:ind w:left="567" w:right="-2" w:hanging="567"/>
      </w:pPr>
      <w:r w:rsidRPr="00AB060F">
        <w:t xml:space="preserve">Σε περίπτωση που η συνολική δημόσια στήριξη υπερβαίνει τις €50.000 οι δικαιούχοι υποχρεούνται όπως τοποθετήσουν σε εμφανές σημείο των εγκαταστάσεων τους, μεταλλική επεξηγηματική πινακίδα διαστάσεων τουλάχιστον  150 εκ Χ 100 εκ όπως περιγράφεται </w:t>
      </w:r>
      <w:r w:rsidRPr="009D49A5">
        <w:t xml:space="preserve">στο Παράρτημα ΙΙΙ, του Εκτελεστικού Κανονισμού </w:t>
      </w:r>
      <w:r w:rsidR="006C3825">
        <w:t>(ΕΕ)</w:t>
      </w:r>
      <w:r w:rsidRPr="009D49A5">
        <w:t xml:space="preserve"> αρ</w:t>
      </w:r>
      <w:r w:rsidR="006C3825">
        <w:t>ιθ</w:t>
      </w:r>
      <w:r w:rsidRPr="009D49A5">
        <w:t xml:space="preserve">. 808/ 2014. </w:t>
      </w:r>
    </w:p>
    <w:p w14:paraId="73C469A2" w14:textId="77777777" w:rsidR="00147749" w:rsidRPr="001342B5" w:rsidRDefault="00147749" w:rsidP="00696BFE">
      <w:pPr>
        <w:pStyle w:val="Heading2"/>
        <w:ind w:left="567" w:right="-2" w:hanging="567"/>
      </w:pPr>
      <w:r w:rsidRPr="00AB060F">
        <w:t>Σε περίπτωση που ο δικαιούχος διαθέτει διαδικτυακό τόπο</w:t>
      </w:r>
      <w:r>
        <w:t>,</w:t>
      </w:r>
      <w:r w:rsidRPr="00AB060F">
        <w:t xml:space="preserve"> που διατηρεί για επαγγελματική χρήση</w:t>
      </w:r>
      <w:r>
        <w:t>,</w:t>
      </w:r>
      <w:r w:rsidRPr="00AB060F">
        <w:t xml:space="preserve"> θα πρέπει να τοποθετήσει σύντομη περιγραφή με πληροφορίες σχετικά με την χρηματοδοτούμενη πράξη, όπου θα επισημαίνεται η χρηματοδοτική </w:t>
      </w:r>
      <w:r w:rsidRPr="001342B5">
        <w:t xml:space="preserve">συνδρομή από την Ένωση. </w:t>
      </w:r>
    </w:p>
    <w:p w14:paraId="511568E8" w14:textId="77777777" w:rsidR="00147749" w:rsidRPr="001342B5" w:rsidRDefault="00147749" w:rsidP="00696BFE">
      <w:pPr>
        <w:pStyle w:val="Heading2"/>
        <w:ind w:left="567" w:right="-2" w:hanging="567"/>
      </w:pPr>
      <w:r w:rsidRPr="001342B5">
        <w:t xml:space="preserve">Τονίζεται ότι η </w:t>
      </w:r>
      <w:r>
        <w:t>χορηγία</w:t>
      </w:r>
      <w:r w:rsidRPr="001342B5">
        <w:t xml:space="preserve"> επιστρέφεται, εάν το έργο εγκαταλειφτεί κατά το στάδιο υλοποίησής του ή εάν εντός πέντε ετών από την τελική πληρωμή στον δικαιούχο, συμβεί ένα από τα ακόλουθα:</w:t>
      </w:r>
    </w:p>
    <w:p w14:paraId="3D666C44" w14:textId="77777777" w:rsidR="00147749" w:rsidRPr="00A51B40" w:rsidRDefault="00147749" w:rsidP="00A51B40">
      <w:pPr>
        <w:pStyle w:val="ListBullet"/>
        <w:keepLines/>
        <w:widowControl w:val="0"/>
        <w:numPr>
          <w:ilvl w:val="0"/>
          <w:numId w:val="0"/>
        </w:numPr>
        <w:overflowPunct w:val="0"/>
        <w:autoSpaceDE w:val="0"/>
        <w:autoSpaceDN w:val="0"/>
        <w:adjustRightInd w:val="0"/>
        <w:spacing w:after="0" w:line="360" w:lineRule="auto"/>
        <w:ind w:left="1077"/>
        <w:textAlignment w:val="baseline"/>
        <w:rPr>
          <w:rFonts w:cs="Arial"/>
          <w:color w:val="auto"/>
          <w:sz w:val="24"/>
          <w:szCs w:val="24"/>
          <w:lang w:val="el-GR"/>
        </w:rPr>
      </w:pPr>
      <w:r w:rsidRPr="00A51B40">
        <w:rPr>
          <w:rFonts w:cs="Arial"/>
          <w:color w:val="auto"/>
          <w:sz w:val="24"/>
          <w:szCs w:val="24"/>
          <w:lang w:val="el-GR"/>
        </w:rPr>
        <w:t xml:space="preserve">α) παύση ή μετεγκατάσταση μιας παραγωγικής δραστηριότητας εκτός </w:t>
      </w:r>
      <w:r w:rsidR="00A51B40" w:rsidRPr="00A51B40">
        <w:rPr>
          <w:rFonts w:cs="Arial"/>
          <w:color w:val="auto"/>
          <w:sz w:val="24"/>
          <w:szCs w:val="24"/>
          <w:lang w:val="el-GR"/>
        </w:rPr>
        <w:t>των αγροτικών περιοχών</w:t>
      </w:r>
    </w:p>
    <w:p w14:paraId="1D543A55" w14:textId="77777777" w:rsidR="00147749" w:rsidRPr="00B20E1C" w:rsidRDefault="00147749" w:rsidP="00A51B40">
      <w:pPr>
        <w:pStyle w:val="ListBullet"/>
        <w:keepLines/>
        <w:widowControl w:val="0"/>
        <w:numPr>
          <w:ilvl w:val="0"/>
          <w:numId w:val="0"/>
        </w:numPr>
        <w:overflowPunct w:val="0"/>
        <w:autoSpaceDE w:val="0"/>
        <w:autoSpaceDN w:val="0"/>
        <w:adjustRightInd w:val="0"/>
        <w:spacing w:after="0" w:line="360" w:lineRule="auto"/>
        <w:ind w:left="1134"/>
        <w:textAlignment w:val="baseline"/>
        <w:rPr>
          <w:rFonts w:cs="Arial"/>
          <w:color w:val="auto"/>
          <w:sz w:val="24"/>
          <w:szCs w:val="24"/>
          <w:lang w:val="el-GR"/>
        </w:rPr>
      </w:pPr>
      <w:r>
        <w:rPr>
          <w:rFonts w:cs="Arial"/>
          <w:color w:val="auto"/>
          <w:sz w:val="24"/>
          <w:szCs w:val="24"/>
          <w:lang w:val="el-GR"/>
        </w:rPr>
        <w:t xml:space="preserve">β) </w:t>
      </w:r>
      <w:r w:rsidRPr="00B20E1C">
        <w:rPr>
          <w:rFonts w:cs="Arial"/>
          <w:color w:val="auto"/>
          <w:sz w:val="24"/>
          <w:szCs w:val="24"/>
          <w:lang w:val="el-GR"/>
        </w:rPr>
        <w:t>αλλαγή του ιδιοκτησιακού καθεστώτος ενός στοιχείου υποδομής, η οποία παρέχει σε μία εταιρεία ή δημόσιο οργανισμό αδικαιολόγητο πλεονέκτημα·</w:t>
      </w:r>
    </w:p>
    <w:p w14:paraId="434E8940" w14:textId="77777777" w:rsidR="00147749" w:rsidRDefault="00147749" w:rsidP="00A51B40">
      <w:pPr>
        <w:pStyle w:val="ListBullet"/>
        <w:keepLines/>
        <w:widowControl w:val="0"/>
        <w:numPr>
          <w:ilvl w:val="0"/>
          <w:numId w:val="0"/>
        </w:numPr>
        <w:overflowPunct w:val="0"/>
        <w:autoSpaceDE w:val="0"/>
        <w:autoSpaceDN w:val="0"/>
        <w:adjustRightInd w:val="0"/>
        <w:spacing w:after="0" w:line="360" w:lineRule="auto"/>
        <w:ind w:left="1134"/>
        <w:textAlignment w:val="baseline"/>
        <w:rPr>
          <w:rFonts w:cs="Arial"/>
          <w:color w:val="auto"/>
          <w:sz w:val="24"/>
          <w:szCs w:val="24"/>
          <w:lang w:val="el-GR"/>
        </w:rPr>
      </w:pPr>
      <w:r w:rsidRPr="00B20E1C">
        <w:rPr>
          <w:rFonts w:cs="Arial"/>
          <w:color w:val="auto"/>
          <w:sz w:val="24"/>
          <w:szCs w:val="24"/>
          <w:lang w:val="el-GR"/>
        </w:rPr>
        <w:t>γ) ουσιαστική μεταβολή που επηρεάζει τη φύση, τους στόχους ή την</w:t>
      </w:r>
      <w:r>
        <w:rPr>
          <w:rFonts w:cs="Arial"/>
          <w:color w:val="auto"/>
          <w:sz w:val="24"/>
          <w:szCs w:val="24"/>
          <w:lang w:val="el-GR"/>
        </w:rPr>
        <w:t xml:space="preserve"> εφαρμογή των όρων που θα μπορούσαν να υπονομεύσουν τους αρχικούς στόχους της επένδυσης.</w:t>
      </w:r>
    </w:p>
    <w:p w14:paraId="36F422D5" w14:textId="77777777" w:rsidR="009D36C5" w:rsidRPr="001342B5" w:rsidRDefault="009D36C5" w:rsidP="006E545C">
      <w:pPr>
        <w:pStyle w:val="Heading3"/>
        <w:tabs>
          <w:tab w:val="left" w:pos="993"/>
        </w:tabs>
        <w:ind w:left="993" w:hanging="993"/>
      </w:pPr>
      <w:r>
        <w:rPr>
          <w:lang w:val="el-GR"/>
        </w:rPr>
        <w:t xml:space="preserve">Σε περίπτωση αλλαγής του ιδιοκτησιακού καθεστώτος ενός στοιχείου υποδομής </w:t>
      </w:r>
      <w:r w:rsidRPr="009D36C5">
        <w:rPr>
          <w:lang w:val="el-GR"/>
        </w:rPr>
        <w:t xml:space="preserve">θα πρέπει </w:t>
      </w:r>
      <w:r>
        <w:rPr>
          <w:lang w:val="el-GR"/>
        </w:rPr>
        <w:t>ο αιτητής να αποταθεί</w:t>
      </w:r>
      <w:r w:rsidRPr="009D36C5">
        <w:rPr>
          <w:lang w:val="el-GR"/>
        </w:rPr>
        <w:t xml:space="preserve"> γραπτ</w:t>
      </w:r>
      <w:r>
        <w:rPr>
          <w:lang w:val="el-GR"/>
        </w:rPr>
        <w:t>ώ</w:t>
      </w:r>
      <w:r w:rsidRPr="009D36C5">
        <w:rPr>
          <w:lang w:val="el-GR"/>
        </w:rPr>
        <w:t xml:space="preserve">ς προς </w:t>
      </w:r>
      <w:r>
        <w:rPr>
          <w:lang w:val="el-GR"/>
        </w:rPr>
        <w:t>τη Μονάδα Εφαρμογής</w:t>
      </w:r>
      <w:r w:rsidRPr="009D36C5">
        <w:rPr>
          <w:lang w:val="el-GR"/>
        </w:rPr>
        <w:t xml:space="preserve"> </w:t>
      </w:r>
      <w:r>
        <w:rPr>
          <w:lang w:val="el-GR"/>
        </w:rPr>
        <w:t>η</w:t>
      </w:r>
      <w:r w:rsidRPr="009D36C5">
        <w:rPr>
          <w:lang w:val="el-GR"/>
        </w:rPr>
        <w:t xml:space="preserve"> οποί</w:t>
      </w:r>
      <w:r>
        <w:rPr>
          <w:lang w:val="el-GR"/>
        </w:rPr>
        <w:t xml:space="preserve">α </w:t>
      </w:r>
      <w:r w:rsidRPr="009D36C5">
        <w:rPr>
          <w:lang w:val="el-GR"/>
        </w:rPr>
        <w:t>και θα του δίνει ή όχι τη σχετική έγκριση.</w:t>
      </w:r>
    </w:p>
    <w:p w14:paraId="4EE92343" w14:textId="77777777" w:rsidR="00147749" w:rsidRDefault="00147749" w:rsidP="003B3971"/>
    <w:p w14:paraId="60FAB208" w14:textId="77777777" w:rsidR="00AA44F2" w:rsidRPr="003B3971" w:rsidRDefault="00AA44F2" w:rsidP="003B3971"/>
    <w:p w14:paraId="0C8CBDF1" w14:textId="77777777" w:rsidR="00147749" w:rsidRPr="00252FD3" w:rsidRDefault="00147749" w:rsidP="008F6809">
      <w:pPr>
        <w:pStyle w:val="Heading1"/>
        <w:keepNext w:val="0"/>
        <w:tabs>
          <w:tab w:val="left" w:pos="426"/>
        </w:tabs>
        <w:ind w:left="0" w:firstLine="0"/>
        <w:jc w:val="both"/>
        <w:rPr>
          <w:sz w:val="24"/>
        </w:rPr>
      </w:pPr>
      <w:bookmarkStart w:id="288" w:name="_Toc445115194"/>
      <w:bookmarkStart w:id="289" w:name="_Toc463350445"/>
      <w:bookmarkStart w:id="290" w:name="_Toc463350514"/>
      <w:bookmarkStart w:id="291" w:name="_Toc463350628"/>
      <w:bookmarkStart w:id="292" w:name="_Toc463350691"/>
      <w:bookmarkStart w:id="293" w:name="_Toc41895869"/>
      <w:r w:rsidRPr="00252FD3">
        <w:rPr>
          <w:sz w:val="24"/>
        </w:rPr>
        <w:t xml:space="preserve">Διαδικασίες Εξέτασης, Αξιολόγησης και Ένταξης των </w:t>
      </w:r>
      <w:r>
        <w:rPr>
          <w:sz w:val="24"/>
        </w:rPr>
        <w:t>Αιτήσεων</w:t>
      </w:r>
      <w:bookmarkEnd w:id="288"/>
      <w:bookmarkEnd w:id="289"/>
      <w:bookmarkEnd w:id="290"/>
      <w:bookmarkEnd w:id="291"/>
      <w:bookmarkEnd w:id="292"/>
      <w:bookmarkEnd w:id="293"/>
    </w:p>
    <w:p w14:paraId="0E5F82A6" w14:textId="77777777" w:rsidR="00147749" w:rsidRPr="00252FD3" w:rsidRDefault="00147749" w:rsidP="00696BFE">
      <w:pPr>
        <w:pStyle w:val="Heading2"/>
        <w:ind w:left="567" w:right="-2" w:hanging="567"/>
      </w:pPr>
      <w:bookmarkStart w:id="294" w:name="_Toc445115195"/>
      <w:r>
        <w:t>Εξέταση</w:t>
      </w:r>
      <w:r w:rsidRPr="00252FD3">
        <w:t xml:space="preserve"> τυπικών προϋποθέσεων και δικαιολογητικών</w:t>
      </w:r>
      <w:bookmarkEnd w:id="294"/>
    </w:p>
    <w:p w14:paraId="0123C159" w14:textId="77777777" w:rsidR="00147749" w:rsidRPr="0002461F" w:rsidRDefault="00147749" w:rsidP="006E545C">
      <w:pPr>
        <w:pStyle w:val="Heading3"/>
        <w:tabs>
          <w:tab w:val="left" w:pos="993"/>
        </w:tabs>
        <w:ind w:left="993" w:hanging="993"/>
      </w:pPr>
      <w:r w:rsidRPr="00AB060F">
        <w:t xml:space="preserve">Η αξιολόγηση των </w:t>
      </w:r>
      <w:r>
        <w:t>αιτήσεων</w:t>
      </w:r>
      <w:r w:rsidRPr="00AB060F">
        <w:t xml:space="preserve"> των δυνητικών δικαιούχων γίνεται από </w:t>
      </w:r>
      <w:r>
        <w:t>την ειδική Ε</w:t>
      </w:r>
      <w:r w:rsidRPr="00AB060F">
        <w:t xml:space="preserve">πιτροπή </w:t>
      </w:r>
      <w:r>
        <w:t xml:space="preserve">Αξιολόγησης της ΟΤΔ </w:t>
      </w:r>
      <w:r w:rsidRPr="0002461F">
        <w:t>που αποτελείται από άτομα κατάλληλων ειδικοτήτων</w:t>
      </w:r>
      <w:r w:rsidRPr="00AB060F">
        <w:t xml:space="preserve"> που συγκροτείται με απόφαση της Ε</w:t>
      </w:r>
      <w:r>
        <w:t xml:space="preserve">πιτροπής </w:t>
      </w:r>
      <w:r w:rsidRPr="00AB060F">
        <w:t>Δ</w:t>
      </w:r>
      <w:r>
        <w:t xml:space="preserve">ιαχείρισης </w:t>
      </w:r>
      <w:r w:rsidRPr="0061055F">
        <w:t xml:space="preserve">(ΕΔ) </w:t>
      </w:r>
      <w:r w:rsidRPr="00AB060F">
        <w:t>LEADER</w:t>
      </w:r>
      <w:r>
        <w:t xml:space="preserve"> της ΟΤΔ</w:t>
      </w:r>
      <w:r w:rsidRPr="00AB060F">
        <w:t xml:space="preserve">. </w:t>
      </w:r>
      <w:r w:rsidRPr="0002461F">
        <w:t>Μέσα από τη διαδικασία αυτή η ΟΤΔ θα πρέπει να επιλέξει τις Δράσεις που θα υλοποιηθούν στην περιοχή της, αφού πρώτα προβεί σε διοικητικούς ελέγχους επί των αιτήσεων που υποβλήθηκαν.</w:t>
      </w:r>
    </w:p>
    <w:p w14:paraId="53BD18CC" w14:textId="77777777" w:rsidR="003879E5" w:rsidRPr="003879E5" w:rsidRDefault="00147749" w:rsidP="006E545C">
      <w:pPr>
        <w:pStyle w:val="Heading3"/>
        <w:tabs>
          <w:tab w:val="left" w:pos="993"/>
        </w:tabs>
        <w:ind w:left="993" w:hanging="993"/>
      </w:pPr>
      <w:r w:rsidRPr="0061055F">
        <w:t xml:space="preserve">Συγκεκριμένα η ΟΤΔ προβαίνει στον έλεγχο της πληρότητας της αίτησης και στον έλεγχο των τυπικών προϋποθέσεων συμμετοχής, σύμφωνα με τους όρους της παρούσας Πρόσκλησης. </w:t>
      </w:r>
    </w:p>
    <w:p w14:paraId="186D1D0F" w14:textId="77777777" w:rsidR="003879E5" w:rsidRPr="0097645D" w:rsidRDefault="003879E5" w:rsidP="003879E5">
      <w:pPr>
        <w:pStyle w:val="Heading2"/>
        <w:ind w:left="709" w:hanging="709"/>
      </w:pPr>
      <w:r>
        <w:t xml:space="preserve">Επίσης, </w:t>
      </w:r>
      <w:r w:rsidRPr="0097645D">
        <w:t>θα πραγματοποιηθούν στ</w:t>
      </w:r>
      <w:r>
        <w:t>ο</w:t>
      </w:r>
      <w:r w:rsidRPr="0097645D">
        <w:t xml:space="preserve"> πλαίσι</w:t>
      </w:r>
      <w:r>
        <w:t>ο</w:t>
      </w:r>
      <w:r w:rsidRPr="0097645D">
        <w:t xml:space="preserve"> των Διοικητικών Ελέγχων και προκαταρκτικοί επιτόπιοι έλεγχοι σε ποσοστό 100% των αιτήσεων. Οι προκαταρκτικοί επιτόπιοι έλεγχοι, θα γίνονται στ</w:t>
      </w:r>
      <w:r>
        <w:t>ο</w:t>
      </w:r>
      <w:r w:rsidRPr="0097645D">
        <w:t xml:space="preserve"> πλαίσι</w:t>
      </w:r>
      <w:r>
        <w:t>ο</w:t>
      </w:r>
      <w:r w:rsidRPr="0097645D">
        <w:t xml:space="preserve"> εξέτασης των αιτήσεων για διαπίστωση της μη υλοποίησης ή/και έναρξης υλοποίησης των επενδύσεων για τις οποίες διεκδικείται ενίσχυση. Προκαταρκτικός επιτόπιος έλεγχος μπορεί να διενεργηθεί και σε περιπτώσεις που ο </w:t>
      </w:r>
      <w:r>
        <w:t>ΟΤΔ</w:t>
      </w:r>
      <w:r w:rsidRPr="0097645D">
        <w:t xml:space="preserve"> χρειάζεται να εξακριβώσει ή διευκρινίσει οτιδήποτε σχετικό με την αίτηση και η επί τόπου επίσκεψη είναι ο κατάλληλος τρόπος.</w:t>
      </w:r>
    </w:p>
    <w:p w14:paraId="2D008A50" w14:textId="77777777" w:rsidR="00147749" w:rsidRPr="0061055F" w:rsidRDefault="00147749" w:rsidP="006E545C">
      <w:pPr>
        <w:pStyle w:val="Heading3"/>
        <w:tabs>
          <w:tab w:val="left" w:pos="993"/>
        </w:tabs>
        <w:ind w:left="993" w:hanging="993"/>
      </w:pPr>
      <w:r w:rsidRPr="0061055F">
        <w:t xml:space="preserve">Στις περιπτώσεις όπου διαπιστώνεται ότι δεν συντρέχουν οι  προϋποθέσεις </w:t>
      </w:r>
      <w:proofErr w:type="spellStart"/>
      <w:r w:rsidRPr="0061055F">
        <w:t>επιλεξιμότητας</w:t>
      </w:r>
      <w:proofErr w:type="spellEnd"/>
      <w:r w:rsidRPr="0061055F">
        <w:t xml:space="preserve"> της αίτησης, αυτή απορρίπτεται</w:t>
      </w:r>
      <w:r>
        <w:t xml:space="preserve"> και η ΟΤΔ </w:t>
      </w:r>
      <w:r w:rsidR="00AF3A42">
        <w:rPr>
          <w:lang w:val="el-GR"/>
        </w:rPr>
        <w:t xml:space="preserve">προτού αποστείλει επιστολή απόρριψης στον αιτητή, </w:t>
      </w:r>
      <w:r>
        <w:t xml:space="preserve">ενημερώνει σχετικά τη Μονάδα Εφαρμογής </w:t>
      </w:r>
      <w:r w:rsidR="00410E1B">
        <w:rPr>
          <w:lang w:val="el-GR"/>
        </w:rPr>
        <w:t xml:space="preserve">για </w:t>
      </w:r>
      <w:r w:rsidR="00307DA4">
        <w:rPr>
          <w:lang w:val="el-GR"/>
        </w:rPr>
        <w:t>εξασφάλιση</w:t>
      </w:r>
      <w:r w:rsidR="00410E1B">
        <w:rPr>
          <w:lang w:val="el-GR"/>
        </w:rPr>
        <w:t xml:space="preserve"> της σύμφωνης γνώμης της</w:t>
      </w:r>
      <w:r w:rsidRPr="0061055F">
        <w:t>.</w:t>
      </w:r>
    </w:p>
    <w:p w14:paraId="08C6EBF1" w14:textId="77777777" w:rsidR="00147749" w:rsidRDefault="00147749" w:rsidP="006E545C">
      <w:pPr>
        <w:pStyle w:val="Heading3"/>
        <w:tabs>
          <w:tab w:val="left" w:pos="993"/>
        </w:tabs>
        <w:ind w:left="993" w:hanging="993"/>
        <w:rPr>
          <w:lang w:val="el-GR"/>
        </w:rPr>
      </w:pPr>
      <w:r w:rsidRPr="0061055F">
        <w:t xml:space="preserve">Εάν το έντυπο της αίτησης δεν είναι πλήρως συμπληρωμένο ή κατά τον έλεγχο των δικαιολογητικών προκύψουν ελλείψεις εγγράφων, ενημερώνεται γραπτώς το συντομότερο ο ενδιαφερόμενος ο οποίος υποχρεούται εντός τριάντα ημερολογιακών από την ημερομηνία αποστολής της σχετικής επιστολής (με ταχυδρομείο, τηλεομοιότυπο ή και ηλεκτρονικό ταχυδρομείο) στη διεύθυνση που έχει δηλωθεί, να συμπληρώσει την αίτηση και να προσκομίσει τα ελλείποντα δικαιολογητικά. Παρερχομένης άπρακτης της προθεσμίας αυτής ή σε περίπτωση που και τα νέα στοιχεία κρίνονται ανεπαρκή, η αίτηση απορρίπτεται </w:t>
      </w:r>
      <w:r>
        <w:t xml:space="preserve">και η ΟΤΔ </w:t>
      </w:r>
      <w:r w:rsidR="00AF3A42">
        <w:rPr>
          <w:lang w:val="el-GR"/>
        </w:rPr>
        <w:t xml:space="preserve">προτού αποστείλει επιστολή απόρριψης στον αιτητή, </w:t>
      </w:r>
      <w:r>
        <w:t xml:space="preserve">ενημερώνει σχετικά τη </w:t>
      </w:r>
      <w:r w:rsidRPr="00CF7130">
        <w:t>Μονάδα Εφαρμογής</w:t>
      </w:r>
      <w:r w:rsidR="00110AF5">
        <w:rPr>
          <w:lang w:val="el-GR"/>
        </w:rPr>
        <w:t>,</w:t>
      </w:r>
      <w:r>
        <w:t xml:space="preserve"> </w:t>
      </w:r>
      <w:r w:rsidR="00110AF5">
        <w:rPr>
          <w:lang w:val="el-GR"/>
        </w:rPr>
        <w:t xml:space="preserve">για </w:t>
      </w:r>
      <w:r w:rsidR="009D36C5">
        <w:rPr>
          <w:lang w:val="el-GR"/>
        </w:rPr>
        <w:t>εξασφάλιση</w:t>
      </w:r>
      <w:r w:rsidR="00110AF5">
        <w:rPr>
          <w:lang w:val="el-GR"/>
        </w:rPr>
        <w:t xml:space="preserve"> της σύμφωνης γνώμης της</w:t>
      </w:r>
      <w:r w:rsidRPr="0061055F">
        <w:t xml:space="preserve">. </w:t>
      </w:r>
    </w:p>
    <w:p w14:paraId="52563DF6" w14:textId="77777777" w:rsidR="00A74E31" w:rsidRPr="004F1A97" w:rsidRDefault="00147749" w:rsidP="004F1A97">
      <w:pPr>
        <w:pStyle w:val="Heading3"/>
        <w:tabs>
          <w:tab w:val="left" w:pos="993"/>
        </w:tabs>
        <w:ind w:left="993" w:hanging="993"/>
        <w:rPr>
          <w:lang w:val="el-GR"/>
        </w:rPr>
      </w:pPr>
      <w:r w:rsidRPr="00C45EC8">
        <w:t xml:space="preserve">Οποιαδήποτε αλλαγή ή τροποποίηση στις αιτούμενες </w:t>
      </w:r>
      <w:proofErr w:type="spellStart"/>
      <w:r w:rsidRPr="00C45EC8">
        <w:t>υποδράσεις</w:t>
      </w:r>
      <w:proofErr w:type="spellEnd"/>
      <w:r w:rsidRPr="00C45EC8">
        <w:t xml:space="preserve"> ή και στα αιτούμενα πόσα δεν επιτρέπεται μετά την λήξη της προθεσμίας υποβολής των αιτήσεων μέχρι και την απόφαση για έγκριση ή απόρριψη της Αίτησης για συμμετοχή στη Δράση. Η αλλαγή στα αιτούμενα ποσά των </w:t>
      </w:r>
      <w:proofErr w:type="spellStart"/>
      <w:r w:rsidRPr="00C45EC8">
        <w:t>υποδράσεων</w:t>
      </w:r>
      <w:proofErr w:type="spellEnd"/>
      <w:r w:rsidRPr="00C45EC8">
        <w:t xml:space="preserve"> δεν μπορεί να γίνει αποδεκτή σε κανένα στάδιο της Αίτησης μετά την λήξη της προθεσμίας υποβολής των Αιτήσεων. </w:t>
      </w:r>
      <w:r w:rsidR="00FB7687" w:rsidRPr="00FB7687">
        <w:t>Σε περίπτωση που προκύψει οποιαδήποτε δυσκολία στην υλοποίηση και σε εξαιρετικές περιπτώσεις  ο αιτητής έχει τη δυνατότητα τροποποιήσεων</w:t>
      </w:r>
      <w:r w:rsidR="004F1A97">
        <w:rPr>
          <w:lang w:val="el-GR"/>
        </w:rPr>
        <w:t xml:space="preserve"> (βλ. παραγράφους 21.5 - 21.9)</w:t>
      </w:r>
      <w:r w:rsidR="00FB7687" w:rsidRPr="00FB7687">
        <w:t>. Σε αυτή την περίπτωση θα γίνει εκ νέου αξιολόγηση και αν η αίτηση λάβει μεγαλύτερη  βαθμολογία από την αίτηση με την χαμηλότερη βαθμολογία έγκρισης, τότε θα εγκριθεί, διαφορετικά η αίτηση θα απορριφθεί. Σε περίπτωση απόρριψης της αίτησης ο αιτητής θα είναι υποχρεωμένος να επιστρέψει το πόσο το οποίο έχει λάβει. Νοείται ότι σε περίπτωση τροποποίησης θα πρέπει να αποδεικνύεται η οικονομική βιωσιμότητα της επένδυσης.</w:t>
      </w:r>
    </w:p>
    <w:p w14:paraId="5193F629" w14:textId="77777777" w:rsidR="00AA44F2" w:rsidRPr="00635694" w:rsidRDefault="00AA44F2" w:rsidP="00AA44F2">
      <w:pPr>
        <w:tabs>
          <w:tab w:val="left" w:pos="3855"/>
        </w:tabs>
        <w:spacing w:line="360" w:lineRule="auto"/>
        <w:jc w:val="both"/>
        <w:rPr>
          <w:rFonts w:ascii="Arial" w:hAnsi="Arial" w:cs="Arial"/>
        </w:rPr>
      </w:pPr>
    </w:p>
    <w:p w14:paraId="34575D09" w14:textId="77777777" w:rsidR="00147749" w:rsidRPr="00AB060F" w:rsidRDefault="00147749" w:rsidP="00FB0801">
      <w:pPr>
        <w:pStyle w:val="Heading1"/>
        <w:keepNext w:val="0"/>
        <w:tabs>
          <w:tab w:val="left" w:pos="426"/>
        </w:tabs>
        <w:ind w:left="0" w:firstLine="0"/>
        <w:jc w:val="both"/>
        <w:rPr>
          <w:sz w:val="24"/>
        </w:rPr>
      </w:pPr>
      <w:bookmarkStart w:id="295" w:name="_Toc268504286"/>
      <w:bookmarkStart w:id="296" w:name="_Toc330370048"/>
      <w:bookmarkStart w:id="297" w:name="_Toc463350447"/>
      <w:bookmarkStart w:id="298" w:name="_Toc463350515"/>
      <w:bookmarkStart w:id="299" w:name="_Toc463350629"/>
      <w:bookmarkStart w:id="300" w:name="_Toc463350692"/>
      <w:bookmarkStart w:id="301" w:name="_Toc41895870"/>
      <w:r>
        <w:rPr>
          <w:sz w:val="24"/>
        </w:rPr>
        <w:t>Αξιολόγηση - Βαθμολόγηση των</w:t>
      </w:r>
      <w:r w:rsidRPr="00AB060F">
        <w:rPr>
          <w:sz w:val="24"/>
        </w:rPr>
        <w:t xml:space="preserve"> </w:t>
      </w:r>
      <w:r>
        <w:rPr>
          <w:sz w:val="24"/>
        </w:rPr>
        <w:t>Αιτήσεων</w:t>
      </w:r>
      <w:bookmarkEnd w:id="295"/>
      <w:bookmarkEnd w:id="296"/>
      <w:bookmarkEnd w:id="297"/>
      <w:bookmarkEnd w:id="298"/>
      <w:bookmarkEnd w:id="299"/>
      <w:bookmarkEnd w:id="300"/>
      <w:bookmarkEnd w:id="301"/>
    </w:p>
    <w:p w14:paraId="1698E974" w14:textId="77777777" w:rsidR="00147749" w:rsidRDefault="00147749" w:rsidP="00696BFE">
      <w:pPr>
        <w:pStyle w:val="Heading2"/>
        <w:ind w:left="567" w:right="-2" w:hanging="567"/>
      </w:pPr>
      <w:r>
        <w:t>Οι αιτήσεις οι οποίες πληρούν τις προϋποθέσεις συμμετοχής θα περνούν σε επόμενο στάδιο κατά το οποίο θα αξιολογούνται/ βαθμολογούνται. Η</w:t>
      </w:r>
      <w:r w:rsidRPr="00380773">
        <w:t xml:space="preserve"> αξιολόγηση των αιτήσεων θα γίνεται με τα στοιχεία τα οποία έχουν υποβληθεί κατά την </w:t>
      </w:r>
      <w:r w:rsidRPr="008B38E9">
        <w:t>τελευταία ημερομηνία υποβολής των αιτήσεων.</w:t>
      </w:r>
    </w:p>
    <w:p w14:paraId="0340D00D" w14:textId="77777777" w:rsidR="00CE42EF" w:rsidRPr="00CE42EF" w:rsidRDefault="00CE42EF" w:rsidP="00CE42EF">
      <w:pPr>
        <w:pStyle w:val="Heading2"/>
        <w:ind w:left="567" w:right="-2" w:hanging="567"/>
      </w:pPr>
      <w:r w:rsidRPr="00CE42EF">
        <w:t xml:space="preserve">Οι αιτήσεις που θα επιλεγούν και συμπεριληφθούν στον κατάλογο των υποψηφίων για ενίσχυση αιτήσεων, θα είναι αυτές </w:t>
      </w:r>
      <w:r w:rsidRPr="00CE42EF">
        <w:rPr>
          <w:b/>
        </w:rPr>
        <w:t>που θα συγκεντρώσουν τουλάχιστον 150 μόρια</w:t>
      </w:r>
      <w:r w:rsidRPr="00CE42EF">
        <w:t xml:space="preserve"> και θα καταχωρούνται στον κατάλογο με σειρά προτεραιότητας με κριτήριο το ύψος της συνολικής βαθμολογίας.</w:t>
      </w:r>
    </w:p>
    <w:p w14:paraId="31FA05A9" w14:textId="77777777" w:rsidR="00147749" w:rsidRPr="001B02AC" w:rsidRDefault="00147749" w:rsidP="00696BFE">
      <w:pPr>
        <w:pStyle w:val="Heading2"/>
        <w:ind w:left="567" w:right="-2" w:hanging="567"/>
      </w:pPr>
      <w:r w:rsidRPr="007F0EA2">
        <w:t xml:space="preserve">Θα εγκρίνονται οι </w:t>
      </w:r>
      <w:r>
        <w:t xml:space="preserve">αιτήσεις </w:t>
      </w:r>
      <w:r w:rsidRPr="007F0EA2">
        <w:t>με σειρά προτεραιότητας ανάλογα με τη βαθμολογία που εξασφαλίζουν</w:t>
      </w:r>
      <w:r>
        <w:t xml:space="preserve"> με βάση το σύστημα μοριοδότησης (βλ. Παράρτημα 1)</w:t>
      </w:r>
      <w:r w:rsidRPr="007F0EA2">
        <w:t xml:space="preserve">, μέχρι την εξάντληση των διαθέσιμων πιστώσεων. Στην περίπτωση ισοβαθμίας θα επιλέγεται η </w:t>
      </w:r>
      <w:r>
        <w:t xml:space="preserve">αίτηση </w:t>
      </w:r>
      <w:r w:rsidRPr="007F0EA2">
        <w:t xml:space="preserve">που λαμβάνει περισσότερα μόρια στο κριτήριο </w:t>
      </w:r>
      <w:r>
        <w:t xml:space="preserve">με τη </w:t>
      </w:r>
      <w:r w:rsidRPr="007F0EA2">
        <w:t>μεγαλύτερη βαρύτητα. Στην περίπτωση που υπάρχει ισοβαθμία και σε αυτό το σημείο τότε θα εξετάζονται με την ίδια διαδικασία κατά σειρά τα κριτήρι</w:t>
      </w:r>
      <w:r>
        <w:t>α</w:t>
      </w:r>
      <w:r w:rsidRPr="007F0EA2">
        <w:t xml:space="preserve"> </w:t>
      </w:r>
      <w:r>
        <w:t>με τη μεγαλύτερη βαρύτητα</w:t>
      </w:r>
      <w:r w:rsidRPr="007F0EA2">
        <w:t>. Εάν μετά από αυτή τη διαδικασία εξακολουθεί να υπάρχει ισοβαθμία, τότε θα επιλέγεται από την ΟΤΔ η αίτηση που υποβάλλεται χρονολογικά πρώτη.</w:t>
      </w:r>
      <w:r>
        <w:t xml:space="preserve"> Το σύστημα μοριοδότησης βασίζεται σε κριτήρια που λαμβάνουν υπόψη τα ακόλουθα:</w:t>
      </w:r>
    </w:p>
    <w:p w14:paraId="5FB801AE" w14:textId="77777777" w:rsidR="00147749" w:rsidRPr="00B27AF7" w:rsidRDefault="00147749" w:rsidP="00991DE6">
      <w:pPr>
        <w:numPr>
          <w:ilvl w:val="0"/>
          <w:numId w:val="24"/>
        </w:numPr>
        <w:spacing w:line="360" w:lineRule="auto"/>
        <w:ind w:left="993" w:firstLine="0"/>
        <w:rPr>
          <w:rFonts w:ascii="Arial" w:hAnsi="Arial" w:cs="Arial"/>
        </w:rPr>
      </w:pPr>
      <w:r w:rsidRPr="00B27AF7">
        <w:rPr>
          <w:rFonts w:ascii="Arial" w:hAnsi="Arial" w:cs="Arial"/>
        </w:rPr>
        <w:t>Χρήση της επένδυσης</w:t>
      </w:r>
    </w:p>
    <w:p w14:paraId="31254F85" w14:textId="77777777" w:rsidR="00147749" w:rsidRPr="00B27AF7" w:rsidRDefault="00147749" w:rsidP="00991DE6">
      <w:pPr>
        <w:numPr>
          <w:ilvl w:val="0"/>
          <w:numId w:val="24"/>
        </w:numPr>
        <w:spacing w:line="360" w:lineRule="auto"/>
        <w:ind w:left="993" w:firstLine="0"/>
        <w:rPr>
          <w:rFonts w:ascii="Arial" w:hAnsi="Arial" w:cs="Arial"/>
        </w:rPr>
      </w:pPr>
      <w:r w:rsidRPr="00B27AF7">
        <w:rPr>
          <w:rFonts w:ascii="Arial" w:hAnsi="Arial" w:cs="Arial"/>
        </w:rPr>
        <w:t>Προώθηση γεωργικής επιχειρηματικότητας</w:t>
      </w:r>
    </w:p>
    <w:p w14:paraId="7F687CF3" w14:textId="77777777" w:rsidR="00147749" w:rsidRDefault="00147749" w:rsidP="00991DE6">
      <w:pPr>
        <w:numPr>
          <w:ilvl w:val="0"/>
          <w:numId w:val="24"/>
        </w:numPr>
        <w:spacing w:line="360" w:lineRule="auto"/>
        <w:ind w:left="993" w:firstLine="0"/>
        <w:rPr>
          <w:rFonts w:ascii="Arial" w:hAnsi="Arial" w:cs="Arial"/>
        </w:rPr>
      </w:pPr>
      <w:r w:rsidRPr="00B27AF7">
        <w:rPr>
          <w:rFonts w:ascii="Arial" w:hAnsi="Arial" w:cs="Arial"/>
        </w:rPr>
        <w:t>Προώθηση νεανικής επιχειρηματικότητας</w:t>
      </w:r>
    </w:p>
    <w:p w14:paraId="668E7C19" w14:textId="77777777" w:rsidR="00147749" w:rsidRDefault="00147749" w:rsidP="00991DE6">
      <w:pPr>
        <w:numPr>
          <w:ilvl w:val="0"/>
          <w:numId w:val="24"/>
        </w:numPr>
        <w:spacing w:line="360" w:lineRule="auto"/>
        <w:ind w:left="993" w:firstLine="0"/>
        <w:rPr>
          <w:rFonts w:ascii="Arial" w:hAnsi="Arial" w:cs="Arial"/>
        </w:rPr>
      </w:pPr>
      <w:r w:rsidRPr="007B297C">
        <w:rPr>
          <w:rFonts w:ascii="Arial" w:hAnsi="Arial" w:cs="Arial"/>
        </w:rPr>
        <w:t>Ετοιμότητα υλοποίησης της επένδυσης</w:t>
      </w:r>
    </w:p>
    <w:p w14:paraId="033BB4CF" w14:textId="77777777" w:rsidR="00147749" w:rsidRPr="00B27AF7" w:rsidRDefault="00147749" w:rsidP="00991DE6">
      <w:pPr>
        <w:numPr>
          <w:ilvl w:val="0"/>
          <w:numId w:val="24"/>
        </w:numPr>
        <w:spacing w:line="360" w:lineRule="auto"/>
        <w:ind w:left="993" w:firstLine="0"/>
        <w:rPr>
          <w:rFonts w:ascii="Arial" w:hAnsi="Arial" w:cs="Arial"/>
        </w:rPr>
      </w:pPr>
      <w:r w:rsidRPr="007B297C">
        <w:rPr>
          <w:rFonts w:ascii="Arial" w:hAnsi="Arial" w:cs="Arial"/>
        </w:rPr>
        <w:t>Παραδοσιακός Χαρακτήρας Δήμου/</w:t>
      </w:r>
      <w:r>
        <w:rPr>
          <w:rFonts w:ascii="Arial" w:hAnsi="Arial" w:cs="Arial"/>
        </w:rPr>
        <w:t xml:space="preserve"> </w:t>
      </w:r>
      <w:r w:rsidRPr="007B297C">
        <w:rPr>
          <w:rFonts w:ascii="Arial" w:hAnsi="Arial" w:cs="Arial"/>
        </w:rPr>
        <w:t>Κοινότητας</w:t>
      </w:r>
    </w:p>
    <w:p w14:paraId="249427FE" w14:textId="77777777" w:rsidR="00147749" w:rsidRPr="007B297C" w:rsidRDefault="00147749" w:rsidP="00991DE6">
      <w:pPr>
        <w:numPr>
          <w:ilvl w:val="0"/>
          <w:numId w:val="24"/>
        </w:numPr>
        <w:spacing w:line="360" w:lineRule="auto"/>
        <w:ind w:left="993" w:firstLine="0"/>
        <w:rPr>
          <w:rFonts w:ascii="Arial" w:hAnsi="Arial" w:cs="Arial"/>
        </w:rPr>
      </w:pPr>
      <w:r w:rsidRPr="008F6809">
        <w:rPr>
          <w:rFonts w:ascii="Arial" w:hAnsi="Arial" w:cs="Arial"/>
        </w:rPr>
        <w:t>Συμπληρωματικότητα Επένδυσης</w:t>
      </w:r>
      <w:r w:rsidRPr="007B297C">
        <w:rPr>
          <w:rFonts w:ascii="Arial" w:hAnsi="Arial" w:cs="Arial"/>
        </w:rPr>
        <w:t xml:space="preserve"> </w:t>
      </w:r>
    </w:p>
    <w:p w14:paraId="62CEF6FE" w14:textId="77777777" w:rsidR="00147749" w:rsidRPr="00B27AF7" w:rsidRDefault="00147749" w:rsidP="00991DE6">
      <w:pPr>
        <w:numPr>
          <w:ilvl w:val="0"/>
          <w:numId w:val="24"/>
        </w:numPr>
        <w:spacing w:line="360" w:lineRule="auto"/>
        <w:ind w:left="993" w:firstLine="0"/>
        <w:rPr>
          <w:rFonts w:ascii="Arial" w:hAnsi="Arial" w:cs="Arial"/>
        </w:rPr>
      </w:pPr>
      <w:r w:rsidRPr="00B27AF7">
        <w:rPr>
          <w:rFonts w:ascii="Arial" w:hAnsi="Arial" w:cs="Arial"/>
        </w:rPr>
        <w:t xml:space="preserve">Επαγγελματική εκπαίδευση/κατάρτιση </w:t>
      </w:r>
      <w:proofErr w:type="spellStart"/>
      <w:r w:rsidRPr="00B27AF7">
        <w:rPr>
          <w:rFonts w:ascii="Arial" w:hAnsi="Arial" w:cs="Arial"/>
        </w:rPr>
        <w:t>αιτήτή</w:t>
      </w:r>
      <w:proofErr w:type="spellEnd"/>
      <w:r w:rsidRPr="00B27AF7">
        <w:rPr>
          <w:rFonts w:ascii="Arial" w:hAnsi="Arial" w:cs="Arial"/>
        </w:rPr>
        <w:t>/</w:t>
      </w:r>
      <w:proofErr w:type="spellStart"/>
      <w:r w:rsidRPr="00B27AF7">
        <w:rPr>
          <w:rFonts w:ascii="Arial" w:hAnsi="Arial" w:cs="Arial"/>
        </w:rPr>
        <w:t>τριας</w:t>
      </w:r>
      <w:proofErr w:type="spellEnd"/>
      <w:r w:rsidRPr="00B27AF7">
        <w:rPr>
          <w:rFonts w:ascii="Arial" w:hAnsi="Arial" w:cs="Arial"/>
        </w:rPr>
        <w:t xml:space="preserve"> </w:t>
      </w:r>
    </w:p>
    <w:p w14:paraId="38E65633" w14:textId="77777777" w:rsidR="00147749" w:rsidRDefault="00147749" w:rsidP="00991DE6">
      <w:pPr>
        <w:numPr>
          <w:ilvl w:val="0"/>
          <w:numId w:val="24"/>
        </w:numPr>
        <w:spacing w:line="360" w:lineRule="auto"/>
        <w:ind w:left="993" w:firstLine="0"/>
        <w:rPr>
          <w:rFonts w:ascii="Arial" w:hAnsi="Arial" w:cs="Arial"/>
        </w:rPr>
      </w:pPr>
      <w:r>
        <w:rPr>
          <w:rFonts w:ascii="Arial" w:hAnsi="Arial" w:cs="Arial"/>
        </w:rPr>
        <w:t>Γεωγρα</w:t>
      </w:r>
      <w:r w:rsidRPr="00B27AF7">
        <w:rPr>
          <w:rFonts w:ascii="Arial" w:hAnsi="Arial" w:cs="Arial"/>
        </w:rPr>
        <w:t>φική περιοχή</w:t>
      </w:r>
    </w:p>
    <w:p w14:paraId="7785B9E4" w14:textId="77777777" w:rsidR="00147749" w:rsidRPr="00E27A1D" w:rsidRDefault="00147749" w:rsidP="00991DE6">
      <w:pPr>
        <w:numPr>
          <w:ilvl w:val="0"/>
          <w:numId w:val="24"/>
        </w:numPr>
        <w:spacing w:line="360" w:lineRule="auto"/>
        <w:ind w:left="1418" w:hanging="425"/>
        <w:rPr>
          <w:rFonts w:ascii="Arial" w:hAnsi="Arial" w:cs="Arial"/>
        </w:rPr>
      </w:pPr>
      <w:r w:rsidRPr="00B27AF7">
        <w:rPr>
          <w:rFonts w:ascii="Arial" w:hAnsi="Arial" w:cs="Arial"/>
        </w:rPr>
        <w:t xml:space="preserve">Τήρηση αναγνωρισμένων προτύπων, συμμετοχή σε αναγνωρισμένα </w:t>
      </w:r>
      <w:r w:rsidRPr="00E27A1D">
        <w:rPr>
          <w:rFonts w:ascii="Arial" w:hAnsi="Arial" w:cs="Arial"/>
        </w:rPr>
        <w:t>συστήματα ποιότητας</w:t>
      </w:r>
    </w:p>
    <w:p w14:paraId="60395816" w14:textId="77777777" w:rsidR="00147749" w:rsidRPr="00E27A1D" w:rsidRDefault="00147749" w:rsidP="00991DE6">
      <w:pPr>
        <w:numPr>
          <w:ilvl w:val="0"/>
          <w:numId w:val="24"/>
        </w:numPr>
        <w:spacing w:line="360" w:lineRule="auto"/>
        <w:ind w:left="993" w:firstLine="0"/>
        <w:rPr>
          <w:rFonts w:ascii="Arial" w:hAnsi="Arial" w:cs="Arial"/>
        </w:rPr>
      </w:pPr>
      <w:r w:rsidRPr="00E27A1D">
        <w:rPr>
          <w:rFonts w:ascii="Arial" w:hAnsi="Arial" w:cs="Arial"/>
        </w:rPr>
        <w:t>Προώθηση γυναικείας επιχειρηματικότητας</w:t>
      </w:r>
    </w:p>
    <w:p w14:paraId="12F5325D" w14:textId="676E50E4" w:rsidR="00147749" w:rsidRDefault="00147749" w:rsidP="00635694"/>
    <w:p w14:paraId="0E222F6B" w14:textId="77777777" w:rsidR="00CC4796" w:rsidRDefault="00CC4796" w:rsidP="00635694"/>
    <w:p w14:paraId="6399E29D" w14:textId="77777777" w:rsidR="00AA44F2" w:rsidRPr="00E27A1D" w:rsidRDefault="00AA44F2" w:rsidP="00635694"/>
    <w:p w14:paraId="21979028" w14:textId="77777777" w:rsidR="00147749" w:rsidRPr="00E27A1D" w:rsidRDefault="00147749" w:rsidP="007B297C">
      <w:pPr>
        <w:pStyle w:val="Heading1"/>
        <w:keepNext w:val="0"/>
        <w:tabs>
          <w:tab w:val="left" w:pos="426"/>
        </w:tabs>
        <w:ind w:left="0" w:firstLine="0"/>
        <w:jc w:val="both"/>
        <w:rPr>
          <w:rFonts w:ascii="Times New Roman" w:hAnsi="Times New Roman" w:cs="Times New Roman"/>
          <w:bCs w:val="0"/>
          <w:sz w:val="24"/>
        </w:rPr>
      </w:pPr>
      <w:r w:rsidRPr="00E27A1D">
        <w:rPr>
          <w:sz w:val="24"/>
        </w:rPr>
        <w:t xml:space="preserve"> </w:t>
      </w:r>
      <w:bookmarkStart w:id="302" w:name="_Toc41895871"/>
      <w:r w:rsidRPr="00E27A1D">
        <w:rPr>
          <w:sz w:val="24"/>
        </w:rPr>
        <w:t>Επιλογή των Έργων που θα χρηματοδοτηθούν</w:t>
      </w:r>
      <w:bookmarkEnd w:id="302"/>
    </w:p>
    <w:p w14:paraId="4E821051" w14:textId="77777777" w:rsidR="00147749" w:rsidRPr="00E27A1D" w:rsidRDefault="00147749" w:rsidP="00696BFE">
      <w:pPr>
        <w:pStyle w:val="Heading2"/>
        <w:ind w:left="567" w:right="-2" w:hanging="567"/>
      </w:pPr>
      <w:r w:rsidRPr="00E27A1D">
        <w:t xml:space="preserve">Η ΟΤΔ σε όλα τα στάδια για την επιλογή των Έργων που θα χρηματοδοτηθούν έχει υποχρέωση να τηρεί πρακτικά των συνεδριάσεων της Επιτροπής Αξιολόγησης και της ΕΔ </w:t>
      </w:r>
      <w:r w:rsidRPr="00E27A1D">
        <w:rPr>
          <w:lang w:val="en-US"/>
        </w:rPr>
        <w:t>LEADER</w:t>
      </w:r>
      <w:r w:rsidRPr="00E27A1D">
        <w:t xml:space="preserve">, τα οποία θα πρέπει να υποβάλλει στη Μονάδα Εφαρμογής με την υποβολή των δράσεων που προτείνονται για έγκριση. </w:t>
      </w:r>
    </w:p>
    <w:p w14:paraId="6EB8DFB2" w14:textId="77777777" w:rsidR="00147749" w:rsidRPr="00E27A1D" w:rsidRDefault="00147749" w:rsidP="00696BFE">
      <w:pPr>
        <w:pStyle w:val="Heading2"/>
        <w:ind w:left="567" w:right="-2" w:hanging="567"/>
      </w:pPr>
      <w:r w:rsidRPr="00E27A1D">
        <w:rPr>
          <w:lang w:val="en-US"/>
        </w:rPr>
        <w:t>O</w:t>
      </w:r>
      <w:r w:rsidRPr="00E27A1D">
        <w:t xml:space="preserve">ι αιτήσεις θα καταχωρούνται από τις ΟΤΔ στο Λογισμικό Πρόγραμμα. Για το σκοπό αυτό, θα δοθεί σε συγκεκριμένους λειτουργούς των ΟΤΔ κωδικός πρόσβασης στο Λογισμικό Πρόγραμμα. </w:t>
      </w:r>
    </w:p>
    <w:p w14:paraId="456A9B90" w14:textId="77777777" w:rsidR="00147749" w:rsidRPr="00AB060F" w:rsidRDefault="00147749" w:rsidP="00696BFE">
      <w:pPr>
        <w:pStyle w:val="Heading2"/>
        <w:ind w:left="567" w:right="-2" w:hanging="567"/>
      </w:pPr>
      <w:r>
        <w:t>Μετά τη διενέργεια των αναγκαίων ελέγχων και τη λήψη της προκαταρκτικής απόφασης από την ΟΤΔ</w:t>
      </w:r>
      <w:r w:rsidRPr="00AB060F">
        <w:t xml:space="preserve">, η ΟΤΔ υποβάλλει στη Μονάδα Εφαρμογής τις αιτήσεις. Σε σχετικό πρακτικό θα πρέπει να αναφέρεται η κατάταξη των αιτήσεων, βάσει της βαθμολογίας που έλαβαν, καθώς και ποιες από τις αιτήσεις προτείνονται για έγκριση βάσει του διαθέσιμου προϋπολογισμού. Το συνολικό χρονικό διάστημα από την καταληκτική ημερομηνία υποβολής των αιτήσεων προς την ΟΤΔ έως την ημερομηνία υποβολής των εγκεκριμένων αιτήσεων στη Μονάδα Εφαρμογής δεν μπορεί να υπερβαίνει τις 120 ημερολογιακές ημέρες. Σε πλήρως αιτιολογημένες περιπτώσεις το χρονικό αυτό διάστημα δύναται να διαφοροποιηθεί μετά από έγκριση του Τμήματος Γεωργίας (Κλάδος Αγροτικής Οικονομικής και Ανάπτυξης). </w:t>
      </w:r>
    </w:p>
    <w:p w14:paraId="25DEAC5F" w14:textId="77777777" w:rsidR="00147749" w:rsidRPr="00AB060F" w:rsidRDefault="00147749" w:rsidP="00696BFE">
      <w:pPr>
        <w:pStyle w:val="Heading2"/>
        <w:ind w:left="567" w:right="-2" w:hanging="567"/>
      </w:pPr>
      <w:r w:rsidRPr="00AB060F">
        <w:t>Η Μονάδα Εφαρμογής θα ασκεί τους αναγκαίους ελέγχους σε συνεργασία, όπου αυτό απαιτείται, με πολιτικό μηχανικό ή/</w:t>
      </w:r>
      <w:r>
        <w:t xml:space="preserve"> </w:t>
      </w:r>
      <w:r w:rsidRPr="00AB060F">
        <w:t xml:space="preserve">και άλλους εμπειρογνώμονες και θα επικυρώνει τις αποφάσεις της ΟΤΔ όσον αφορά την </w:t>
      </w:r>
      <w:proofErr w:type="spellStart"/>
      <w:r w:rsidRPr="00AB060F">
        <w:t>επιλεξιμότητα</w:t>
      </w:r>
      <w:proofErr w:type="spellEnd"/>
      <w:r w:rsidRPr="00AB060F">
        <w:t xml:space="preserve"> των αιτήσεων (</w:t>
      </w:r>
      <w:proofErr w:type="spellStart"/>
      <w:r w:rsidRPr="00AB060F">
        <w:t>επιλεξιμότητα</w:t>
      </w:r>
      <w:proofErr w:type="spellEnd"/>
      <w:r w:rsidRPr="00AB060F">
        <w:t xml:space="preserve"> δαπανών, οικονομοτεχνική αξιολόγηση έργων κτλ.) και τη διαδικασία που ακολουθήθηκε (σύνθεση </w:t>
      </w:r>
      <w:r>
        <w:t>ΕΔ</w:t>
      </w:r>
      <w:r w:rsidRPr="00AB060F">
        <w:t xml:space="preserve"> LEADER, σύνθεση Επιτροπής Αξιολόγησης, τήρηση διαδικασίας και συνολικός προϋπολογισμός σύμφωνα με την πρόσκληση). Στη συνέχεια η Μονάδα Εφαρμογής μεταβιβάζει στην ΟΤΔ τον κατάλογο με τα Έργα που εγκρίνονται ή απορρίπτονται. </w:t>
      </w:r>
    </w:p>
    <w:p w14:paraId="6A876FCE" w14:textId="77777777" w:rsidR="00147749" w:rsidRPr="00AB060F" w:rsidRDefault="00147749" w:rsidP="00696BFE">
      <w:pPr>
        <w:pStyle w:val="Heading2"/>
        <w:ind w:left="567" w:right="-2" w:hanging="567"/>
      </w:pPr>
      <w:r w:rsidRPr="00AB060F">
        <w:t xml:space="preserve">Μετά την αποστολή του καταλόγου από τη Μονάδα Εφαρμογής, με την οποία ενημερώνεται η ΟΤΔ κατά πόσο οι αποφάσεις της επικυρώνονται, η ΟΤΔ ενημερώνει </w:t>
      </w:r>
      <w:r>
        <w:t xml:space="preserve">γραπτώς </w:t>
      </w:r>
      <w:r w:rsidRPr="00AB060F">
        <w:t>σε πρώτο στάδιο τους αιτητές που απορρίφθηκαν αναφέροντας τους λόγους απόρριψής τους και το δικαίωμά τους να υποβάλουν ένσταση στην ΟΤΔ εντός 30 ημερολογιακών ημερών.</w:t>
      </w:r>
    </w:p>
    <w:p w14:paraId="68D933FC" w14:textId="77777777" w:rsidR="00147749" w:rsidRPr="00AB060F" w:rsidRDefault="00147749" w:rsidP="00696BFE">
      <w:pPr>
        <w:pStyle w:val="Heading2"/>
        <w:ind w:left="567" w:right="-2" w:hanging="567"/>
      </w:pPr>
      <w:r w:rsidRPr="00AB060F">
        <w:t xml:space="preserve">Τυχόν ενστάσεις θα εξετάζονται από τριμελή Επιτροπή Ενστάσεων της ΟΤΔ, η οποία θα συσταθεί επί τούτω και θα αποτελείται από άτομα, τα οποία δεν είχαν εμπλακεί </w:t>
      </w:r>
      <w:r>
        <w:t>στην αρχική αξιολόγηση</w:t>
      </w:r>
      <w:r w:rsidRPr="00AB060F">
        <w:t>. Η Επιτροπή θα εξετάζει τις ενστάσεις, θα τηρεί πρακτικά και θα ενημερώνει γραπτώς τον ενιστάμενο. Στην περίπτωση έγκρισης ένστασης, τότε θα πρέπει να επαναληφθεί η διαδικασία που αναφέρεται στ</w:t>
      </w:r>
      <w:r>
        <w:t>α</w:t>
      </w:r>
      <w:r w:rsidRPr="00AB060F">
        <w:t xml:space="preserve"> σημεί</w:t>
      </w:r>
      <w:r>
        <w:t>α</w:t>
      </w:r>
      <w:r w:rsidRPr="00AB060F">
        <w:t xml:space="preserve"> </w:t>
      </w:r>
      <w:r>
        <w:t xml:space="preserve">18.3, 18.4 και 18.5 </w:t>
      </w:r>
      <w:r w:rsidRPr="00AB060F">
        <w:t xml:space="preserve">και στη συνέχεια η </w:t>
      </w:r>
      <w:r>
        <w:t>ΟΤΔ</w:t>
      </w:r>
      <w:r w:rsidRPr="00AB060F">
        <w:t xml:space="preserve"> μεταβιβάζει τον Τελικό Κατάλογο προς την </w:t>
      </w:r>
      <w:r>
        <w:t>Μονάδα Εφαρμογής</w:t>
      </w:r>
      <w:r w:rsidRPr="00AB060F">
        <w:t>.</w:t>
      </w:r>
    </w:p>
    <w:p w14:paraId="6FAC37F1" w14:textId="77777777" w:rsidR="00147749" w:rsidRDefault="00147749" w:rsidP="00696BFE">
      <w:pPr>
        <w:pStyle w:val="Heading2"/>
        <w:ind w:left="567" w:right="-2" w:hanging="567"/>
      </w:pPr>
      <w:r w:rsidRPr="00AB060F">
        <w:t>Αφού παρέλθει η χρονική περίοδος των ενστάσεων</w:t>
      </w:r>
      <w:r>
        <w:t xml:space="preserve"> και</w:t>
      </w:r>
      <w:r w:rsidRPr="00AB060F">
        <w:t xml:space="preserve"> η ΟΤΔ έχει λάβει </w:t>
      </w:r>
      <w:r>
        <w:t xml:space="preserve">έγκριση για </w:t>
      </w:r>
      <w:r w:rsidRPr="00AB060F">
        <w:t xml:space="preserve">τον Τελικό Κατάλογο από τη Μονάδα Εφαρμογής, η ΟΤΔ εκδίδει την Προκαταρκτική Έγκριση </w:t>
      </w:r>
      <w:r w:rsidRPr="00724535">
        <w:t>των</w:t>
      </w:r>
      <w:r w:rsidRPr="00AB060F">
        <w:t xml:space="preserve"> Έργων, με κοινοποίηση στη Μονάδα Εφαρμογής</w:t>
      </w:r>
      <w:r w:rsidRPr="005729DC">
        <w:rPr>
          <w:i/>
        </w:rPr>
        <w:t>.</w:t>
      </w:r>
      <w:r w:rsidRPr="00AB060F">
        <w:t xml:space="preserve"> Σε περίπτωση που οι αιτητές διαφωνούν με τους όρους έγκρισης της αίτησής τους μπορούν να υποβάλουν ενστάσεις στην ΟΤΔ εντός 30 ημερολογιακών ημερών.</w:t>
      </w:r>
    </w:p>
    <w:p w14:paraId="3CEAF9E2" w14:textId="77777777" w:rsidR="0028047A" w:rsidRPr="0028047A" w:rsidRDefault="00724535" w:rsidP="00991DE6">
      <w:pPr>
        <w:pStyle w:val="Style1-1"/>
        <w:numPr>
          <w:ilvl w:val="0"/>
          <w:numId w:val="27"/>
        </w:numPr>
        <w:spacing w:line="360" w:lineRule="auto"/>
        <w:ind w:left="641" w:hanging="357"/>
      </w:pPr>
      <w:r w:rsidRPr="00724535">
        <w:t>Στην Προκαταρτική Έγκριση θα αναφέρον</w:t>
      </w:r>
      <w:r w:rsidR="00E27A1D">
        <w:t>ται οι όροι και οι προϋποθέσεις</w:t>
      </w:r>
      <w:r w:rsidRPr="00724535">
        <w:t xml:space="preserve"> υλοποίησης των δράσεων, οι υποχρεώσεις του Δικαιούχου για την καταβολή της χορηγίας καθώς και οι επιλέξιμες δαπάνες και το συνολικό ποσό της χορηγίας.</w:t>
      </w:r>
    </w:p>
    <w:p w14:paraId="1D812B25" w14:textId="66822A4A" w:rsidR="00B75C24" w:rsidRDefault="00724535" w:rsidP="00B75C24">
      <w:pPr>
        <w:pStyle w:val="Heading2"/>
        <w:ind w:left="567" w:right="-2" w:hanging="567"/>
      </w:pPr>
      <w:r w:rsidRPr="00724535">
        <w:t xml:space="preserve">Για όσες επιχειρήσεις δεν υπέβαλαν τα απαραίτητα αποδεικτικά για </w:t>
      </w:r>
      <w:r w:rsidRPr="0028047A">
        <w:t xml:space="preserve">ιδία συμμετοχή για </w:t>
      </w:r>
      <w:r w:rsidRPr="00724535">
        <w:t xml:space="preserve">τη χρηματοδότηση της </w:t>
      </w:r>
      <w:r w:rsidRPr="0028047A">
        <w:rPr>
          <w:color w:val="000000"/>
        </w:rPr>
        <w:t xml:space="preserve">επένδυσης κατά το στάδιο της αίτησης </w:t>
      </w:r>
      <w:r w:rsidRPr="00724535">
        <w:t>(π.χ. καταθέσεις, σχετική έγκριση δανείου ή άλλης διευκόλυνσης από χρηματοπιστωτικό ίδρυμα)</w:t>
      </w:r>
      <w:r w:rsidRPr="0028047A">
        <w:rPr>
          <w:color w:val="000000"/>
        </w:rPr>
        <w:t>,</w:t>
      </w:r>
      <w:r w:rsidRPr="00724535">
        <w:t xml:space="preserve"> θα δίδεται προθεσμία τριών (3) μηνών, από την ημερομηνία της </w:t>
      </w:r>
      <w:r w:rsidRPr="0028047A">
        <w:t>Π</w:t>
      </w:r>
      <w:r w:rsidRPr="00724535">
        <w:t xml:space="preserve">ροκαταρτικής </w:t>
      </w:r>
      <w:r w:rsidRPr="0028047A">
        <w:t>Έ</w:t>
      </w:r>
      <w:r w:rsidRPr="00724535">
        <w:t>γκρισης, για προσκόμιση τους</w:t>
      </w:r>
      <w:r w:rsidRPr="0028047A">
        <w:t>.</w:t>
      </w:r>
      <w:r w:rsidRPr="00724535">
        <w:t xml:space="preserve"> </w:t>
      </w:r>
      <w:r w:rsidR="00DA32C5" w:rsidRPr="00724535">
        <w:t>Σε αντίθετη περίπτωση, η προκαταρτική έγκριση θα ακυρώνεται και οι πόροι θα διατίθενται σε τυχόν επιλαχόντες αιτητές.</w:t>
      </w:r>
      <w:r w:rsidR="00DA32C5">
        <w:t xml:space="preserve"> </w:t>
      </w:r>
      <w:r w:rsidR="00B75C24" w:rsidRPr="00AB060F">
        <w:t xml:space="preserve">Σε </w:t>
      </w:r>
      <w:r w:rsidR="00B75C24">
        <w:t>πλήρως αιτιολογημένες περιπτώσεις δύναται να δοθεί παράταση αφού ζητηθεί έγκριση από το Τμήμα Γεωργίας.</w:t>
      </w:r>
    </w:p>
    <w:p w14:paraId="44A3D5B8" w14:textId="5FC14030" w:rsidR="00724535" w:rsidRPr="00724535" w:rsidRDefault="00724535" w:rsidP="008E0A17">
      <w:pPr>
        <w:pStyle w:val="Heading2"/>
        <w:ind w:left="567" w:right="-2" w:hanging="567"/>
      </w:pPr>
      <w:r w:rsidRPr="00724535">
        <w:t xml:space="preserve">Για όσες επιχειρήσεις η αίτηση τους περιλαμβάνει οικοδομικές εργασίες και δεν υπέβαλαν την άδεια οικοδομής </w:t>
      </w:r>
      <w:r w:rsidRPr="008E0A17">
        <w:t xml:space="preserve">κατά το στάδιο της αίτησης </w:t>
      </w:r>
      <w:r w:rsidRPr="00724535">
        <w:t xml:space="preserve">θα </w:t>
      </w:r>
      <w:r w:rsidR="00B75C24">
        <w:t>πρέπει πριν το πρώτο αίτημα πληρωμής να προσκομίζεται η Άδεια Οικοδομής</w:t>
      </w:r>
      <w:r w:rsidRPr="00724535">
        <w:t>.</w:t>
      </w:r>
    </w:p>
    <w:p w14:paraId="5C4ADF84" w14:textId="0BF97397" w:rsidR="00147749" w:rsidRPr="00AB060F" w:rsidRDefault="00147749" w:rsidP="00696BFE">
      <w:pPr>
        <w:pStyle w:val="Heading2"/>
        <w:ind w:left="567" w:right="-2" w:hanging="567"/>
      </w:pPr>
      <w:r w:rsidRPr="00AB060F">
        <w:t xml:space="preserve">Οι ενστάσεις, οι οποίες αφορούν τους όρους έγκρισης των αιτήσεων, θα εξετάζονται από τριμελή Επιτροπή Ενστάσεων </w:t>
      </w:r>
      <w:r w:rsidR="007B1896" w:rsidRPr="009D36C5">
        <w:t>η οποία συγκροτείται στα πλαίσια της ΟΤΔ με</w:t>
      </w:r>
      <w:r w:rsidR="007B1896">
        <w:rPr>
          <w:i/>
        </w:rPr>
        <w:t xml:space="preserve"> </w:t>
      </w:r>
      <w:r w:rsidR="007B1896" w:rsidRPr="009D36C5">
        <w:t>απόφαση της Επιτροπής Διαχείρισης LEADER της ΟΤΔ. Η Επιτροπή Ενστάσεων</w:t>
      </w:r>
      <w:r w:rsidRPr="00AB060F">
        <w:t>,  θα αποτελείται από άτομα, τα οποία δεν είχαν εμπλακεί στην αρχική αξιολόγηση. Στην περίπτωση έγκρισης ένστασης, τότε θα πρέπει να επαναληφθεί η διαδικασία που αναφέρεται στ</w:t>
      </w:r>
      <w:r>
        <w:t>α</w:t>
      </w:r>
      <w:r w:rsidRPr="00AB060F">
        <w:t xml:space="preserve"> σημεί</w:t>
      </w:r>
      <w:r>
        <w:t>α</w:t>
      </w:r>
      <w:r w:rsidRPr="00AB060F">
        <w:t xml:space="preserve"> </w:t>
      </w:r>
      <w:r>
        <w:t>18.3 18.4 και 18.5. Σ</w:t>
      </w:r>
      <w:r w:rsidRPr="00AB060F">
        <w:t>τη συνέχεια η Μονάδα Εφαρμογής</w:t>
      </w:r>
      <w:r>
        <w:t xml:space="preserve"> αφού λάβει εκ νέου τον προτεινόμενο κατάλογο των προς έγκριση αιτήσεων, </w:t>
      </w:r>
      <w:r w:rsidRPr="00AB060F">
        <w:t xml:space="preserve"> μεταβιβάζει τον Τελικό Κατάλογο προς την ΟΤΔ</w:t>
      </w:r>
      <w:r>
        <w:t xml:space="preserve"> με τις τελικές θέσεις της για έγκριση ή απόρριψη αιτήσεων.</w:t>
      </w:r>
    </w:p>
    <w:p w14:paraId="3F6DA578" w14:textId="77777777" w:rsidR="00AC3B97" w:rsidRPr="00724535" w:rsidRDefault="00147749" w:rsidP="00696BFE">
      <w:pPr>
        <w:pStyle w:val="Heading2"/>
        <w:ind w:left="567" w:right="-2" w:hanging="567"/>
      </w:pPr>
      <w:bookmarkStart w:id="303" w:name="_Ref424806968"/>
      <w:r w:rsidRPr="00AB060F">
        <w:t>Μετά την οριστικοποίηση των προς ένταξη δράσεων</w:t>
      </w:r>
      <w:bookmarkStart w:id="304" w:name="_Ref424803422"/>
      <w:bookmarkEnd w:id="303"/>
      <w:r w:rsidR="00724535">
        <w:t xml:space="preserve"> η</w:t>
      </w:r>
      <w:r w:rsidRPr="00AB060F">
        <w:t xml:space="preserve"> ΟΤΔ εντός 15 ημερολογιακών ημερών</w:t>
      </w:r>
      <w:r w:rsidRPr="00724535">
        <w:t>,</w:t>
      </w:r>
      <w:bookmarkEnd w:id="304"/>
      <w:r w:rsidR="00724535" w:rsidRPr="00724535">
        <w:t xml:space="preserve"> προβαίνει στην καταχώρηση των αιτήσεων στο Λογισμικό Πρόγραμμα και υποβάλει στη Μονάδα Εφαρμογής (Επαρχιακά Γεωργικά Γραφεία του Τμήματος Γεωργίας) τις πρωτότυπες αιτήσεις για τις δράσεις για τις οποίες έχουν εγκριθεί. Στις αιτήσεις θα επισυνάπτονται και τα αντίγραφα των Προκαταρτικών Εγκρίσεων, </w:t>
      </w:r>
      <w:r w:rsidR="00917167" w:rsidRPr="00D21207">
        <w:t xml:space="preserve">της </w:t>
      </w:r>
      <w:r w:rsidR="00917167">
        <w:t xml:space="preserve">αναθεωρημένης </w:t>
      </w:r>
      <w:r w:rsidR="00917167" w:rsidRPr="00D21207">
        <w:t xml:space="preserve">γραπτής δήλωσης του αιτητή για τη χορήγηση ενίσχυσης de </w:t>
      </w:r>
      <w:proofErr w:type="spellStart"/>
      <w:r w:rsidR="00917167" w:rsidRPr="00D21207">
        <w:t>minimis</w:t>
      </w:r>
      <w:proofErr w:type="spellEnd"/>
      <w:r w:rsidR="00917167" w:rsidRPr="00724535">
        <w:t xml:space="preserve"> </w:t>
      </w:r>
      <w:r w:rsidR="00724535" w:rsidRPr="00724535">
        <w:t xml:space="preserve">της άδειας οικοδομής (σε περίπτωση οικοδομικών εργασιών) και τα αποδεικτικά στοιχεία για την ιδία συμμέτοχη για τη χρηματοδότηση της </w:t>
      </w:r>
      <w:r w:rsidR="00724535" w:rsidRPr="00724535">
        <w:rPr>
          <w:color w:val="000000"/>
        </w:rPr>
        <w:t>επένδυσης</w:t>
      </w:r>
      <w:r w:rsidR="00AC3B97" w:rsidRPr="00724535">
        <w:t>.</w:t>
      </w:r>
    </w:p>
    <w:p w14:paraId="6C71B040" w14:textId="77777777" w:rsidR="00147749" w:rsidRPr="00AB060F" w:rsidRDefault="00147749" w:rsidP="00696BFE">
      <w:pPr>
        <w:pStyle w:val="Heading2"/>
        <w:ind w:left="567" w:right="-2" w:hanging="567"/>
      </w:pPr>
      <w:r w:rsidRPr="00AB060F">
        <w:t xml:space="preserve">Οι δικαιούχοι προβαίνουν στην υλοποίηση των Δράσεων και αποστέλλουν τα σχετικά τιμολόγια ή αποδείξεις και τυχόν άλλα έγγραφα που θα ζητηθούν προς την ΟΤΔ. </w:t>
      </w:r>
    </w:p>
    <w:p w14:paraId="60838846" w14:textId="77777777" w:rsidR="00147749" w:rsidRPr="00AB060F" w:rsidRDefault="00147749" w:rsidP="00696BFE">
      <w:pPr>
        <w:pStyle w:val="Heading2"/>
        <w:ind w:left="567" w:right="-2" w:hanging="567"/>
      </w:pPr>
      <w:r w:rsidRPr="00AB060F">
        <w:t>Η ΟΤΔ διενεργεί επιτόπιους ελέγχους, συμπληρώνει τα απαραίτητα έντυπα επιτόπιων ελέγχων, ελέγχει τα τιμολόγια/αποδείξεις και καταχωρεί στο Λογισμικό Πρόγραμμα τα αποτελέσματα των επιτόπιων ελέγχων, τα τιμολόγια και άλλα απαραίτητα στοιχεία. Μετά την καταχώρηση των τιμολογίων, η ΟΤΔ υποβάλλει στη Μονάδα Εφαρμογής την αίτηση πληρωμής του Δικαιούχου, στην οποία επισυνάπτει και όλα τα σχετικά δικαιολογητικά.</w:t>
      </w:r>
      <w:r>
        <w:t xml:space="preserve"> Η ΟΤΔ υποβάλλει ταυτόχρονα συμπληρωμένο και το έντυπο πληρωμής, στο οποίο διαφαίνεται η απόφαση της ΟΤΔ για το ποσό που πρέπει να καταβληθεί στο δικαιούχο.</w:t>
      </w:r>
    </w:p>
    <w:p w14:paraId="310FDD8A" w14:textId="77777777" w:rsidR="00147749" w:rsidRPr="00AB060F" w:rsidRDefault="00147749" w:rsidP="00696BFE">
      <w:pPr>
        <w:pStyle w:val="Heading2"/>
        <w:ind w:left="567" w:right="-2" w:hanging="567"/>
      </w:pPr>
      <w:r w:rsidRPr="00AB060F">
        <w:t xml:space="preserve">Η Μονάδα Εφαρμογής προβαίνει σε έλεγχο του ποσοστού υλοποίησης του Έργου, όπου κρίνει απαραίτητο διενεργεί επιτόπιους ελέγχους, ελέγχει όλα τα επισυναπτόμενα παραστατικά και το αίτημα πληρωμής και στην περίπτωση που υπάρχει απόλυτη συμφωνία με τις ενέργειες, </w:t>
      </w:r>
      <w:r w:rsidR="009E3773">
        <w:t xml:space="preserve">τα </w:t>
      </w:r>
      <w:r w:rsidRPr="00AB060F">
        <w:t xml:space="preserve">πορίσματα και </w:t>
      </w:r>
      <w:r w:rsidR="009E3773">
        <w:t xml:space="preserve">τις </w:t>
      </w:r>
      <w:r w:rsidRPr="00AB060F">
        <w:t xml:space="preserve">αποφάσεις για πληρωμή με τις ΟΤΔ, διαβιβάζει στον ΚΟΑΠ την αίτηση για  πληρωμή του Δικαιούχου και ενημερώνει την ΟΤΔ. Νοείται ότι, όπου </w:t>
      </w:r>
      <w:r w:rsidR="00DC3CF4">
        <w:t>διαπιστώνονται</w:t>
      </w:r>
      <w:r w:rsidR="00DC3CF4" w:rsidRPr="00AB060F">
        <w:t xml:space="preserve"> </w:t>
      </w:r>
      <w:r w:rsidR="00DC3CF4">
        <w:t xml:space="preserve">κενά/ ελλείψεις/ ασάφειες στη συμπλήρωση των </w:t>
      </w:r>
      <w:proofErr w:type="spellStart"/>
      <w:r w:rsidR="00DC3CF4">
        <w:t>α</w:t>
      </w:r>
      <w:r w:rsidRPr="00AB060F">
        <w:t>ιτήσ</w:t>
      </w:r>
      <w:r w:rsidR="00DC3CF4">
        <w:t>ων</w:t>
      </w:r>
      <w:proofErr w:type="spellEnd"/>
      <w:r w:rsidR="00DC3CF4">
        <w:t>/ αιτημάτων</w:t>
      </w:r>
      <w:r w:rsidRPr="00AB060F">
        <w:t xml:space="preserve"> πληρωμής θα επιστρέφονται στις ΟΤΔ για διορθωτικές ενέργειες, έτσι ώστε τα αιτήματα πληρωμής να υποβληθούν εκ νέου </w:t>
      </w:r>
      <w:r w:rsidR="000004B3">
        <w:t>πλήρως συμπληρωμένα</w:t>
      </w:r>
      <w:r w:rsidRPr="00AB060F">
        <w:t>.</w:t>
      </w:r>
    </w:p>
    <w:p w14:paraId="48B2D77E" w14:textId="77777777" w:rsidR="00147749" w:rsidRPr="00AB060F" w:rsidRDefault="00147749" w:rsidP="00696BFE">
      <w:pPr>
        <w:pStyle w:val="Heading2"/>
        <w:ind w:left="567" w:right="-2" w:hanging="567"/>
      </w:pPr>
      <w:r w:rsidRPr="00AB060F">
        <w:t>Οι δικαιούχοι έχουν δικαίωμα υποβολής ενστάσεων για τις πληρωμές εντός 30 ημερολογιακών ημερών</w:t>
      </w:r>
      <w:r>
        <w:t xml:space="preserve"> από την καταβολή της ενίσχυσης,</w:t>
      </w:r>
      <w:r w:rsidRPr="00AB060F">
        <w:t xml:space="preserve"> προς την ΟΤΔ.</w:t>
      </w:r>
    </w:p>
    <w:p w14:paraId="1001C6E1" w14:textId="77777777" w:rsidR="00A74E31" w:rsidRPr="00A74E31" w:rsidRDefault="00147749" w:rsidP="004F1A97">
      <w:pPr>
        <w:pStyle w:val="Heading2"/>
        <w:ind w:left="567" w:right="-2" w:hanging="567"/>
      </w:pPr>
      <w:r w:rsidRPr="00AB060F">
        <w:t>Σε περίπτωση τροποποίησης του Έργου, η ΟΤΔ θα εξετάζει το αίτημα τροποποίησης και στη συνέχεια θα υποβάλλει το σχετικό αίτημα</w:t>
      </w:r>
      <w:r>
        <w:t xml:space="preserve"> και το πόρισμά της για το σχετικό αίτημα</w:t>
      </w:r>
      <w:r w:rsidRPr="00AB060F">
        <w:t xml:space="preserve"> στη Μονάδα Εφαρμογής. Η Μονάδα Εφαρμογής, θα εξετάζει το </w:t>
      </w:r>
      <w:r>
        <w:t xml:space="preserve">πόρισμα της ΟΤΔ και όπου κρίνεται σκόπιμο θα εξετάζει το </w:t>
      </w:r>
      <w:r w:rsidRPr="00AB060F">
        <w:t>αίτημα τροποποίησης, σε συνεργασία, όπου αυτό απαιτείται, με πολιτικό μηχανικό ή/και άλλους εμπειρογνώμονες και θα ενημερώνει γραπτώς την ΟΤΔ για τη θετική ή αρνητική θέση της Μονάδας. Στη συνέχεια η ΟΤΔ θα ενημερώνει γραπτώς το δικαιούχο σχετικά με τις τροποποιήσεις που έχουν απορριφθεί/εγκριθεί</w:t>
      </w:r>
      <w:r w:rsidR="004F1A97">
        <w:t xml:space="preserve"> (βλ. παραγράφους 21.5 - 21.9)</w:t>
      </w:r>
      <w:r w:rsidRPr="00AB060F">
        <w:t xml:space="preserve">. </w:t>
      </w:r>
    </w:p>
    <w:p w14:paraId="2F3771DE" w14:textId="77777777" w:rsidR="00147749" w:rsidRPr="00AB060F" w:rsidRDefault="00147749" w:rsidP="00696BFE">
      <w:pPr>
        <w:pStyle w:val="Heading2"/>
        <w:ind w:left="567" w:right="-2" w:hanging="567"/>
      </w:pPr>
      <w:r w:rsidRPr="00AB060F">
        <w:t xml:space="preserve">Ο ΚΟΑΠ και η ΟΤΔ δε δεσμεύονται να εγκρίνουν και να καταβάλουν ενισχύσεις σε Έργα, εάν από τους απαιτούμενους ελέγχους που θα διενεργηθούν, διαπιστωθεί ασυμβατότητα με τους σχετικούς Κανονισμούς και τους όρους του </w:t>
      </w:r>
      <w:r>
        <w:t>Καθεστώτος</w:t>
      </w:r>
      <w:r w:rsidRPr="00AB060F">
        <w:t xml:space="preserve">. </w:t>
      </w:r>
    </w:p>
    <w:p w14:paraId="20AE4A16" w14:textId="2F5F353E" w:rsidR="00147749" w:rsidRDefault="00147749" w:rsidP="008F6809">
      <w:pPr>
        <w:pStyle w:val="Heading2"/>
        <w:ind w:left="567" w:right="-2" w:hanging="567"/>
      </w:pPr>
      <w:r w:rsidRPr="00AB060F">
        <w:t xml:space="preserve">Νοείται ότι για οποιεσδήποτε αποφάσεις που λαμβάνονται από τις ΟΤΔ σε σχέση με τις αιτήσεις του Καθεστώτος 19.2 θα πρέπει να τηρούνται πρακτικά, τα οποία θα διαβιβάζονται στη Μονάδα Εφαρμογής. Επιπρόσθετα οι ΟΤΔ οφείλουν να ακολουθούν πιστά όλες τις διαδικασίες που προβλέπονται στη Σύμβαση που υπέγραψαν με την Γενική Διευθύντρια του Υπουργείου Γεωργίας, Αγροτικής Ανάπτυξης και Περιβάλλοντος. </w:t>
      </w:r>
    </w:p>
    <w:p w14:paraId="595D0488" w14:textId="77777777" w:rsidR="00AA44F2" w:rsidRPr="00AB060F" w:rsidRDefault="00AA44F2" w:rsidP="008F6809"/>
    <w:p w14:paraId="6083CDBD" w14:textId="77777777" w:rsidR="00147749" w:rsidRPr="00AB060F" w:rsidRDefault="00147749" w:rsidP="008F6809">
      <w:pPr>
        <w:pStyle w:val="Heading1"/>
        <w:keepNext w:val="0"/>
        <w:tabs>
          <w:tab w:val="left" w:pos="426"/>
        </w:tabs>
        <w:ind w:left="0" w:firstLine="0"/>
        <w:jc w:val="both"/>
        <w:rPr>
          <w:sz w:val="24"/>
        </w:rPr>
      </w:pPr>
      <w:bookmarkStart w:id="305" w:name="_Toc463350448"/>
      <w:bookmarkStart w:id="306" w:name="_Toc463350516"/>
      <w:bookmarkStart w:id="307" w:name="_Toc463350630"/>
      <w:bookmarkStart w:id="308" w:name="_Toc463350693"/>
      <w:bookmarkStart w:id="309" w:name="_Toc463425715"/>
      <w:bookmarkStart w:id="310" w:name="_Toc463425769"/>
      <w:bookmarkStart w:id="311" w:name="_Toc463426061"/>
      <w:bookmarkStart w:id="312" w:name="_Toc463428844"/>
      <w:bookmarkStart w:id="313" w:name="_Toc463428898"/>
      <w:bookmarkStart w:id="314" w:name="_Toc463430368"/>
      <w:bookmarkStart w:id="315" w:name="_Toc268504287"/>
      <w:bookmarkStart w:id="316" w:name="_Toc330370049"/>
      <w:bookmarkStart w:id="317" w:name="_Toc463350449"/>
      <w:bookmarkStart w:id="318" w:name="_Toc463350517"/>
      <w:bookmarkStart w:id="319" w:name="_Toc463350631"/>
      <w:bookmarkStart w:id="320" w:name="_Toc463350694"/>
      <w:bookmarkStart w:id="321" w:name="_Toc41895872"/>
      <w:bookmarkEnd w:id="305"/>
      <w:bookmarkEnd w:id="306"/>
      <w:bookmarkEnd w:id="307"/>
      <w:bookmarkEnd w:id="308"/>
      <w:bookmarkEnd w:id="309"/>
      <w:bookmarkEnd w:id="310"/>
      <w:bookmarkEnd w:id="311"/>
      <w:bookmarkEnd w:id="312"/>
      <w:bookmarkEnd w:id="313"/>
      <w:bookmarkEnd w:id="314"/>
      <w:r w:rsidRPr="00AB060F">
        <w:rPr>
          <w:sz w:val="24"/>
        </w:rPr>
        <w:t xml:space="preserve">Υποβολή </w:t>
      </w:r>
      <w:r>
        <w:rPr>
          <w:sz w:val="24"/>
        </w:rPr>
        <w:t>Ε</w:t>
      </w:r>
      <w:r w:rsidRPr="00AB060F">
        <w:rPr>
          <w:sz w:val="24"/>
        </w:rPr>
        <w:t>νστάσεων</w:t>
      </w:r>
      <w:bookmarkEnd w:id="315"/>
      <w:bookmarkEnd w:id="316"/>
      <w:r>
        <w:rPr>
          <w:sz w:val="24"/>
        </w:rPr>
        <w:t xml:space="preserve"> στην ΟΤΔ</w:t>
      </w:r>
      <w:bookmarkEnd w:id="317"/>
      <w:bookmarkEnd w:id="318"/>
      <w:bookmarkEnd w:id="319"/>
      <w:bookmarkEnd w:id="320"/>
      <w:bookmarkEnd w:id="321"/>
    </w:p>
    <w:p w14:paraId="3B78C0EC" w14:textId="77777777" w:rsidR="00147749" w:rsidRPr="00AB060F" w:rsidRDefault="00147749" w:rsidP="00696BFE">
      <w:pPr>
        <w:pStyle w:val="Heading2"/>
        <w:ind w:left="567" w:right="-2" w:hanging="567"/>
      </w:pPr>
      <w:r w:rsidRPr="00AB060F">
        <w:t>Η ΟΤΔ ενημερώνει σε πρώτο στάδιο τους αιτητές που απορρίφθηκαν, αναφέροντας τους λόγους απόρριψής τους και το δικαίωμά τους να υποβάλουν ένσταση στην ΟΤΔ εντός 30 ημερολογιακών ημερών.</w:t>
      </w:r>
    </w:p>
    <w:p w14:paraId="228E01D7" w14:textId="77777777" w:rsidR="00147749" w:rsidRPr="00AB060F" w:rsidRDefault="00147749" w:rsidP="00696BFE">
      <w:pPr>
        <w:pStyle w:val="Heading2"/>
        <w:ind w:left="567" w:right="-2" w:hanging="567"/>
      </w:pPr>
      <w:r w:rsidRPr="00AB060F">
        <w:t xml:space="preserve">Οι ενστάσεις εξετάζονται από τριμελή Επιτροπή Ενστάσεων της ΟΤΔ. Η σύνθεση της επιτροπής ενστάσεων των δυνητικών δικαιούχων είναι αντίστοιχη με αυτή της επιτροπής αξιολόγησης. Τα μέλη της επιτροπής ενστάσεων δεν μπορούν να έχουν συμμετάσχει στην αξιολόγηση της </w:t>
      </w:r>
      <w:r>
        <w:t>Αίτηση</w:t>
      </w:r>
      <w:r w:rsidRPr="00AB060F">
        <w:t>ς του συγκεκριμένου δυνητικού δικαιούχου.</w:t>
      </w:r>
    </w:p>
    <w:p w14:paraId="3CE9625B" w14:textId="77777777" w:rsidR="00147749" w:rsidRPr="00AB060F" w:rsidRDefault="00147749" w:rsidP="00696BFE">
      <w:pPr>
        <w:pStyle w:val="Heading2"/>
        <w:ind w:left="567" w:right="-2" w:hanging="567"/>
      </w:pPr>
      <w:r w:rsidRPr="00AB060F">
        <w:t>Η εν λόγω επιτροπή συντάσσει πρακτικό στο οποίο περιλαμβάνεται αναλυτικά η αιτιολογημένη γνωμοδότησή της επί όλων των αιτιάσεων των υποβληθεισών ενστάσεων.</w:t>
      </w:r>
    </w:p>
    <w:p w14:paraId="606F2150" w14:textId="77777777" w:rsidR="00147749" w:rsidRPr="00AB060F" w:rsidRDefault="00147749" w:rsidP="00696BFE">
      <w:pPr>
        <w:pStyle w:val="Heading2"/>
        <w:ind w:left="567" w:right="-2" w:hanging="567"/>
      </w:pPr>
      <w:r w:rsidRPr="00AB060F">
        <w:t>Μετά την εξέταση των υποβληθεισών ενστάσεων από την επιτροπή, η ΕΔ LEADER αποφασίζει επί των ενστάσεων με βάση τη γνωμοδότηση της επιτροπής ενστάσεων. Σε περίπτωση που η ΕΔ LEADER αποκλίνει από τη γνώμη της επιτροπής</w:t>
      </w:r>
      <w:r>
        <w:t xml:space="preserve"> </w:t>
      </w:r>
      <w:r w:rsidR="006E545C">
        <w:t>ενστάσεων</w:t>
      </w:r>
      <w:r w:rsidRPr="00AB060F">
        <w:t>, η σχετική της απόφαση πρέπει να αιτιολογείται.</w:t>
      </w:r>
    </w:p>
    <w:p w14:paraId="225DD541" w14:textId="77777777" w:rsidR="00147749" w:rsidRPr="008D7DB2" w:rsidRDefault="00147749" w:rsidP="00696BFE">
      <w:pPr>
        <w:pStyle w:val="Heading2"/>
        <w:ind w:left="567" w:right="-2" w:hanging="567"/>
      </w:pPr>
      <w:r w:rsidRPr="008D7DB2">
        <w:t>Η ΟΤΔ κοινοποιεί την ως άνω απόφαση της ΕΔ LEADER, την Μονάδα Εφαρμογής</w:t>
      </w:r>
      <w:r>
        <w:t xml:space="preserve">. </w:t>
      </w:r>
      <w:r w:rsidRPr="008D7DB2">
        <w:t xml:space="preserve">Στην περίπτωση έγκρισης ένστασης, τότε θα πρέπει να επαναληφθεί η διαδικασία που αναφέρεται στην Παράγραφο 18 (οι αιτήσεις θα πρέπει να </w:t>
      </w:r>
      <w:proofErr w:type="spellStart"/>
      <w:r w:rsidRPr="008D7DB2">
        <w:t>επαναϋποβληθούν</w:t>
      </w:r>
      <w:proofErr w:type="spellEnd"/>
      <w:r w:rsidRPr="008D7DB2">
        <w:t xml:space="preserve"> στη Μονάδα Εφαρμογής) και στη συνέχεια η Μονάδα Εφαρμογής μεταβιβάζει τον Τελικό Κατάλογο προς την ΟΤΔ.</w:t>
      </w:r>
    </w:p>
    <w:p w14:paraId="04CAD444" w14:textId="77777777" w:rsidR="00147749" w:rsidRPr="00AB060F" w:rsidRDefault="00147749" w:rsidP="00696BFE">
      <w:pPr>
        <w:pStyle w:val="Heading2"/>
        <w:ind w:left="567" w:right="-2" w:hanging="567"/>
      </w:pPr>
      <w:r w:rsidRPr="00AB060F">
        <w:t xml:space="preserve">Αφού παρέλθει η χρονική περίοδος των ενστάσεων και αποσταλεί από τη Μονάδα Εφαρμογής ο Τελικός Κατάλογος με τους αιτητές οι οποίοι εγκρίνονται ή απορρίπτονται, η ΟΤΔ εκδίδει την Προκαταρκτική Έγκριση ή την Απόρριψη των Έργων, με κοινοποίηση στη Μονάδα Εφαρμογής. </w:t>
      </w:r>
    </w:p>
    <w:p w14:paraId="743DEA46" w14:textId="77777777" w:rsidR="00147749" w:rsidRDefault="00147749" w:rsidP="00635694"/>
    <w:p w14:paraId="06517AC4" w14:textId="77777777" w:rsidR="00AA44F2" w:rsidRPr="0002461F" w:rsidRDefault="00AA44F2" w:rsidP="00635694"/>
    <w:p w14:paraId="7EDF6413" w14:textId="77777777" w:rsidR="00147749" w:rsidRPr="00AB060F" w:rsidRDefault="00147749" w:rsidP="00B20E1C">
      <w:pPr>
        <w:pStyle w:val="Heading1"/>
        <w:tabs>
          <w:tab w:val="left" w:pos="426"/>
        </w:tabs>
        <w:ind w:left="0" w:firstLine="0"/>
        <w:jc w:val="both"/>
        <w:rPr>
          <w:sz w:val="24"/>
        </w:rPr>
      </w:pPr>
      <w:bookmarkStart w:id="322" w:name="_Toc41895873"/>
      <w:bookmarkStart w:id="323" w:name="_Toc268504288"/>
      <w:bookmarkStart w:id="324" w:name="_Toc330370050"/>
      <w:bookmarkStart w:id="325" w:name="_Toc463350450"/>
      <w:bookmarkStart w:id="326" w:name="_Toc463350518"/>
      <w:bookmarkStart w:id="327" w:name="_Toc463350632"/>
      <w:bookmarkStart w:id="328" w:name="_Toc463350695"/>
      <w:r w:rsidRPr="00AB060F">
        <w:rPr>
          <w:sz w:val="24"/>
        </w:rPr>
        <w:t xml:space="preserve">Ένταξη </w:t>
      </w:r>
      <w:r>
        <w:rPr>
          <w:sz w:val="24"/>
        </w:rPr>
        <w:t>Έ</w:t>
      </w:r>
      <w:r w:rsidRPr="00AB060F">
        <w:rPr>
          <w:sz w:val="24"/>
        </w:rPr>
        <w:t>ργου στ</w:t>
      </w:r>
      <w:r>
        <w:rPr>
          <w:sz w:val="24"/>
        </w:rPr>
        <w:t>η Δράση 19.2.2</w:t>
      </w:r>
      <w:bookmarkEnd w:id="322"/>
      <w:r>
        <w:rPr>
          <w:sz w:val="24"/>
        </w:rPr>
        <w:t xml:space="preserve"> </w:t>
      </w:r>
      <w:bookmarkEnd w:id="323"/>
      <w:bookmarkEnd w:id="324"/>
      <w:bookmarkEnd w:id="325"/>
      <w:bookmarkEnd w:id="326"/>
      <w:bookmarkEnd w:id="327"/>
      <w:bookmarkEnd w:id="328"/>
    </w:p>
    <w:p w14:paraId="5B0F39EB" w14:textId="6E58492F" w:rsidR="00147749" w:rsidRPr="00AB060F" w:rsidRDefault="00147749" w:rsidP="00696BFE">
      <w:pPr>
        <w:pStyle w:val="Heading2"/>
        <w:ind w:left="567" w:right="-2" w:hanging="567"/>
      </w:pPr>
      <w:r w:rsidRPr="00AB060F">
        <w:t xml:space="preserve">Η ένταξη των έργων πραγματοποιείται για όσες εκ των </w:t>
      </w:r>
      <w:r>
        <w:t>αιτήσεων</w:t>
      </w:r>
      <w:r w:rsidRPr="00AB060F">
        <w:t xml:space="preserve"> επαρκούν οι διαθέσιμες πιστώσεις κατά τη φθίνουσα σειρά της οριστικής βαθμολογίας τους.</w:t>
      </w:r>
    </w:p>
    <w:p w14:paraId="722DC083" w14:textId="4BFC79CC" w:rsidR="00147749" w:rsidRDefault="00147749" w:rsidP="00696BFE">
      <w:pPr>
        <w:pStyle w:val="Heading2"/>
        <w:ind w:left="567" w:right="-2" w:hanging="567"/>
        <w:rPr>
          <w:u w:val="single"/>
        </w:rPr>
      </w:pPr>
      <w:r w:rsidRPr="0076630D">
        <w:t xml:space="preserve">Για τις </w:t>
      </w:r>
      <w:r>
        <w:t>αιτήσεις</w:t>
      </w:r>
      <w:r w:rsidRPr="0076630D">
        <w:t xml:space="preserve"> που θα ενταχθούν στο Καθεστώς, θα </w:t>
      </w:r>
      <w:r w:rsidR="002913B9">
        <w:t xml:space="preserve">αποστέλλεται </w:t>
      </w:r>
      <w:proofErr w:type="spellStart"/>
      <w:r w:rsidR="002913B9">
        <w:t>εποστολή</w:t>
      </w:r>
      <w:proofErr w:type="spellEnd"/>
      <w:r w:rsidR="002913B9">
        <w:t xml:space="preserve"> Προκαταρτική Έγκρισης στο Δικαιούχο στην οποία θα</w:t>
      </w:r>
      <w:r w:rsidRPr="0076630D">
        <w:t xml:space="preserve"> καθορίζονται οι υποχρεώσεις τ</w:t>
      </w:r>
      <w:r w:rsidRPr="00AB060F">
        <w:t>ο</w:t>
      </w:r>
      <w:r w:rsidRPr="0076630D">
        <w:t xml:space="preserve">υ Δικαιούχου </w:t>
      </w:r>
      <w:r>
        <w:t>για</w:t>
      </w:r>
      <w:r w:rsidRPr="0076630D">
        <w:t xml:space="preserve"> την καταβολή της χορηγίας, εφόσον πληρούνται οι όροι και οι προϋποθέσεις που αναφέρονται σε αυτή.</w:t>
      </w:r>
    </w:p>
    <w:p w14:paraId="603F611E" w14:textId="77777777" w:rsidR="00147749" w:rsidRPr="00C55D08" w:rsidRDefault="00147749" w:rsidP="00696BFE">
      <w:pPr>
        <w:pStyle w:val="Heading2"/>
        <w:ind w:left="567" w:right="-2" w:hanging="567"/>
      </w:pPr>
      <w:r w:rsidRPr="00C55D08">
        <w:t xml:space="preserve">Η </w:t>
      </w:r>
      <w:r w:rsidR="002913B9">
        <w:t>ένταξη του Έργου</w:t>
      </w:r>
      <w:r w:rsidRPr="00C55D08">
        <w:rPr>
          <w:u w:val="single"/>
        </w:rPr>
        <w:t xml:space="preserve"> θα γίνεται νοουμένου ότι έχει </w:t>
      </w:r>
      <w:proofErr w:type="spellStart"/>
      <w:r w:rsidRPr="00C55D08">
        <w:rPr>
          <w:u w:val="single"/>
        </w:rPr>
        <w:t>επικαιροποιηθεί</w:t>
      </w:r>
      <w:proofErr w:type="spellEnd"/>
      <w:r w:rsidRPr="00C55D08">
        <w:rPr>
          <w:u w:val="single"/>
        </w:rPr>
        <w:t xml:space="preserve"> η δυνατότητα της </w:t>
      </w:r>
      <w:proofErr w:type="spellStart"/>
      <w:r w:rsidRPr="00C55D08">
        <w:rPr>
          <w:u w:val="single"/>
        </w:rPr>
        <w:t>αιτήτριας</w:t>
      </w:r>
      <w:proofErr w:type="spellEnd"/>
      <w:r w:rsidRPr="00C55D08">
        <w:rPr>
          <w:u w:val="single"/>
        </w:rPr>
        <w:t xml:space="preserve"> επιχείρησης</w:t>
      </w:r>
      <w:r w:rsidRPr="00C55D08">
        <w:t xml:space="preserve">/ του αιτούμενου φυσικού προσώπου να χρηματοδοτήσει την προτεινόμενη επένδυση είτε μέσω ιδίων πόρων (π.χ. καταθέσεις) είτε μέσω σχετικής έγκρισης δανείου ή άλλης διευκόλυνσης από χρηματοπιστωτικό ίδρυμα. Για όσες επιχειρήσεις δεν υπέβαλαν τα απαραίτητα αποδεικτικά για τη χρηματοδότηση της </w:t>
      </w:r>
      <w:r w:rsidRPr="00C55D08">
        <w:rPr>
          <w:color w:val="000000"/>
        </w:rPr>
        <w:t>επένδυσης κατά το στάδιο της αίτησης,</w:t>
      </w:r>
      <w:r w:rsidRPr="00C55D08">
        <w:t xml:space="preserve"> θα δίδεται προθεσμία τριών (3) μηνών, από την ημερομηνία της </w:t>
      </w:r>
      <w:proofErr w:type="spellStart"/>
      <w:r w:rsidR="002913B9">
        <w:t>Προκαταρικής</w:t>
      </w:r>
      <w:proofErr w:type="spellEnd"/>
      <w:r w:rsidR="002913B9">
        <w:t xml:space="preserve"> έγκρισης</w:t>
      </w:r>
      <w:r w:rsidRPr="00C55D08">
        <w:t xml:space="preserve">, για προσκόμιση τους. Σε αντίθετη περίπτωση, η </w:t>
      </w:r>
      <w:r w:rsidR="002913B9">
        <w:t xml:space="preserve">προκαταρτική </w:t>
      </w:r>
      <w:r w:rsidRPr="00C55D08">
        <w:t>έγκριση θα ακυρώνεται και οι πόροι θα διατίθενται σε τυχόν επιλαχόντες αιτητές.</w:t>
      </w:r>
    </w:p>
    <w:p w14:paraId="18FFBEAD" w14:textId="1BEF02FE" w:rsidR="00A74E31" w:rsidRDefault="00147749" w:rsidP="0094230E">
      <w:pPr>
        <w:pStyle w:val="Heading2"/>
        <w:ind w:left="567" w:right="-2" w:hanging="567"/>
      </w:pPr>
      <w:r>
        <w:t>Σε περίπτωση οικοδομικών εργασιών για την</w:t>
      </w:r>
      <w:r w:rsidR="002913B9">
        <w:t xml:space="preserve"> ένταξη του Έργου </w:t>
      </w:r>
      <w:r w:rsidR="002913B9" w:rsidRPr="002913B9">
        <w:t xml:space="preserve">απαιτείται η </w:t>
      </w:r>
      <w:r w:rsidR="00790F5E" w:rsidRPr="002913B9">
        <w:t>προσκόμιση</w:t>
      </w:r>
      <w:r w:rsidR="002913B9" w:rsidRPr="002913B9">
        <w:t xml:space="preserve"> της άδειας οικοδομής </w:t>
      </w:r>
      <w:r w:rsidR="00A74E31">
        <w:t>με την υποβολή του πρώτου αιτήματος πληρωμής</w:t>
      </w:r>
      <w:r w:rsidR="002913B9">
        <w:t>.</w:t>
      </w:r>
    </w:p>
    <w:p w14:paraId="2642A042" w14:textId="77777777" w:rsidR="006E545C" w:rsidRPr="0094230E" w:rsidRDefault="006E545C" w:rsidP="0094230E"/>
    <w:p w14:paraId="650ABA4C" w14:textId="77777777" w:rsidR="00147749" w:rsidRPr="00AB060F" w:rsidRDefault="00147749" w:rsidP="00F730D7">
      <w:pPr>
        <w:pStyle w:val="Heading1"/>
        <w:keepNext w:val="0"/>
        <w:tabs>
          <w:tab w:val="left" w:pos="426"/>
        </w:tabs>
        <w:ind w:left="0" w:firstLine="0"/>
        <w:jc w:val="both"/>
        <w:rPr>
          <w:sz w:val="24"/>
        </w:rPr>
      </w:pPr>
      <w:bookmarkStart w:id="329" w:name="_Toc268504289"/>
      <w:bookmarkStart w:id="330" w:name="_Toc330370051"/>
      <w:bookmarkStart w:id="331" w:name="_Toc463350451"/>
      <w:bookmarkStart w:id="332" w:name="_Toc463350519"/>
      <w:bookmarkStart w:id="333" w:name="_Toc463350633"/>
      <w:bookmarkStart w:id="334" w:name="_Toc463350696"/>
      <w:bookmarkStart w:id="335" w:name="_Toc41895874"/>
      <w:r w:rsidRPr="00AB060F">
        <w:rPr>
          <w:sz w:val="24"/>
        </w:rPr>
        <w:t xml:space="preserve">Όροι και </w:t>
      </w:r>
      <w:r>
        <w:rPr>
          <w:sz w:val="24"/>
        </w:rPr>
        <w:t>Π</w:t>
      </w:r>
      <w:r w:rsidRPr="00AB060F">
        <w:rPr>
          <w:sz w:val="24"/>
        </w:rPr>
        <w:t xml:space="preserve">ροϋποθέσεις </w:t>
      </w:r>
      <w:r>
        <w:rPr>
          <w:sz w:val="24"/>
        </w:rPr>
        <w:t>Υ</w:t>
      </w:r>
      <w:r w:rsidRPr="00AB060F">
        <w:rPr>
          <w:sz w:val="24"/>
        </w:rPr>
        <w:t xml:space="preserve">λοποίησης </w:t>
      </w:r>
      <w:r>
        <w:rPr>
          <w:sz w:val="24"/>
        </w:rPr>
        <w:t>των Έ</w:t>
      </w:r>
      <w:r w:rsidRPr="00AB060F">
        <w:rPr>
          <w:sz w:val="24"/>
        </w:rPr>
        <w:t>ργων</w:t>
      </w:r>
      <w:bookmarkEnd w:id="329"/>
      <w:bookmarkEnd w:id="330"/>
      <w:bookmarkEnd w:id="331"/>
      <w:bookmarkEnd w:id="332"/>
      <w:bookmarkEnd w:id="333"/>
      <w:bookmarkEnd w:id="334"/>
      <w:bookmarkEnd w:id="335"/>
    </w:p>
    <w:p w14:paraId="6799E9E5" w14:textId="77777777" w:rsidR="00147749" w:rsidRDefault="00147749" w:rsidP="00696BFE">
      <w:pPr>
        <w:pStyle w:val="Heading2"/>
        <w:ind w:left="567" w:right="-2" w:hanging="567"/>
      </w:pPr>
      <w:r w:rsidRPr="00AB060F">
        <w:t xml:space="preserve"> Η υλοποίηση των έργων </w:t>
      </w:r>
      <w:r>
        <w:t>της στρατηγικής</w:t>
      </w:r>
      <w:r w:rsidRPr="00AB060F">
        <w:t xml:space="preserve"> </w:t>
      </w:r>
      <w:r>
        <w:t xml:space="preserve">τοπικής ανάπτυξης </w:t>
      </w:r>
      <w:r w:rsidRPr="00AB060F">
        <w:t xml:space="preserve">πραγματοποιείται με διαφάνεια και με τους ευνοϊκότερους δυνατούς όρους και </w:t>
      </w:r>
      <w:proofErr w:type="spellStart"/>
      <w:r w:rsidRPr="00AB060F">
        <w:t>διέπεται</w:t>
      </w:r>
      <w:proofErr w:type="spellEnd"/>
      <w:r w:rsidRPr="00AB060F">
        <w:t xml:space="preserve"> από τη σχετική με το είδος του έργου και τη φύση του δικαιούχου νομοθεσία, τα προβλεπόμενα στο ΠΑΑ και το θεσμικό πλαίσιο που διέπει την εφαρμογή του </w:t>
      </w:r>
      <w:r>
        <w:t xml:space="preserve">Μέτρου 19 - </w:t>
      </w:r>
      <w:r>
        <w:rPr>
          <w:lang w:val="en-US"/>
        </w:rPr>
        <w:t>LEADER</w:t>
      </w:r>
      <w:r w:rsidRPr="00AB060F">
        <w:t xml:space="preserve">, καθώς και τις ειδικότερες διατάξεις </w:t>
      </w:r>
      <w:r>
        <w:t>της</w:t>
      </w:r>
      <w:r w:rsidRPr="00AB060F">
        <w:t xml:space="preserve"> </w:t>
      </w:r>
      <w:r>
        <w:t>Σύμβασης</w:t>
      </w:r>
      <w:r w:rsidRPr="00AB060F">
        <w:t xml:space="preserve"> </w:t>
      </w:r>
      <w:r w:rsidR="00925C9A">
        <w:t>π</w:t>
      </w:r>
      <w:r w:rsidRPr="00AB060F">
        <w:t xml:space="preserve">ου </w:t>
      </w:r>
      <w:r>
        <w:t>υπογράφτηκε</w:t>
      </w:r>
      <w:r w:rsidRPr="00AB060F">
        <w:t xml:space="preserve"> μεταξύ Υπουργείου Γεωργίας Αγροτικής Ανάπτυξης </w:t>
      </w:r>
      <w:r>
        <w:t>και</w:t>
      </w:r>
      <w:r w:rsidRPr="00AB060F">
        <w:t xml:space="preserve"> Περιβάλλοντος και </w:t>
      </w:r>
      <w:r>
        <w:t>της ΟΤΔ</w:t>
      </w:r>
      <w:r w:rsidRPr="00AB060F">
        <w:t>.</w:t>
      </w:r>
    </w:p>
    <w:p w14:paraId="16AEF2CD" w14:textId="77777777" w:rsidR="00A74E31" w:rsidRPr="00A74E31" w:rsidRDefault="00147749" w:rsidP="00A74E31">
      <w:pPr>
        <w:pStyle w:val="Heading2"/>
        <w:ind w:left="567" w:right="-2" w:hanging="567"/>
      </w:pPr>
      <w:r w:rsidRPr="00AB060F">
        <w:t>Η πλήρης υλοποίηση και αποπεράτωση των επενδύσεων σύμφωνα με τους όρους που τίθενται στη</w:t>
      </w:r>
      <w:r w:rsidR="00181C69">
        <w:t>ν επιστολή Προκαταρτικής Έγκρισης</w:t>
      </w:r>
      <w:r w:rsidRPr="00AB060F">
        <w:t xml:space="preserve"> θα πρέπει να γίνεται μέσα σε </w:t>
      </w:r>
      <w:r w:rsidRPr="00AB060F">
        <w:rPr>
          <w:b/>
        </w:rPr>
        <w:t>διάστημα 24 μηνών</w:t>
      </w:r>
      <w:r w:rsidRPr="00AB060F">
        <w:t xml:space="preserve"> από την ημερομηνία της </w:t>
      </w:r>
      <w:r w:rsidR="00181C69">
        <w:t>Προκαταρτικής Έγκρισης</w:t>
      </w:r>
      <w:r w:rsidRPr="00AB060F">
        <w:t xml:space="preserve">. </w:t>
      </w:r>
      <w:r w:rsidRPr="00AB060F">
        <w:rPr>
          <w:u w:val="single"/>
        </w:rPr>
        <w:t>Επενδύσεις που δε θα ολοκληρώνονται μέχρι την καταληκτική ημερομηνία δεν θα λαμβάνονται υπόψη για σκοπούς χορηγίας</w:t>
      </w:r>
      <w:r>
        <w:rPr>
          <w:u w:val="single"/>
        </w:rPr>
        <w:t xml:space="preserve"> και θα απορρίπτονται για πληρωμή</w:t>
      </w:r>
      <w:r w:rsidRPr="00AB060F">
        <w:rPr>
          <w:u w:val="single"/>
        </w:rPr>
        <w:t>.</w:t>
      </w:r>
      <w:r w:rsidRPr="00AB060F">
        <w:t xml:space="preserve"> Επέκταση της περιόδου υλοποίησης για τους αιτητές μπορεί να αποφασιστεί και να κοινοποιηθεί προς τους αιτητές από την </w:t>
      </w:r>
      <w:r>
        <w:t>ΟΤΔ</w:t>
      </w:r>
      <w:r w:rsidRPr="00AB060F">
        <w:t xml:space="preserve"> μετά από έγκριση της </w:t>
      </w:r>
      <w:r>
        <w:t>Μονάδας Εφαρμογής.</w:t>
      </w:r>
      <w:r w:rsidRPr="00AB060F">
        <w:t xml:space="preserve"> </w:t>
      </w:r>
    </w:p>
    <w:p w14:paraId="50A55892" w14:textId="77777777" w:rsidR="00A74E31" w:rsidRPr="00A74E31" w:rsidRDefault="00A74E31" w:rsidP="00A74E31">
      <w:pPr>
        <w:pStyle w:val="Heading2"/>
        <w:ind w:left="567" w:right="-2" w:hanging="567"/>
      </w:pPr>
      <w:r w:rsidRPr="00A74E31">
        <w:t>Η Τάξη των εργοληπτών που υποβάλλουν προσφορές πρέπει να συνάδει με την Κατηγορία και Τάξη του Έργου. Σε περίπτωση που αυτό δεν ισχύει, τότε η εργοληπτική εταιρεία που επιλέγηκε για να εκτελέσει το Έργο οφείλει να υπογράψει συμφωνία με εργοληπτική εταιρεία, η Τάξη της οποίας να συνάδει με την τάξη του Έργου.</w:t>
      </w:r>
    </w:p>
    <w:p w14:paraId="7243B86C" w14:textId="77777777" w:rsidR="00A74E31" w:rsidRPr="00A74E31" w:rsidRDefault="00A74E31" w:rsidP="00A74E31"/>
    <w:p w14:paraId="2B06E9D7" w14:textId="77777777" w:rsidR="00147749" w:rsidRPr="0070176D" w:rsidRDefault="00147749" w:rsidP="00696BFE">
      <w:pPr>
        <w:pStyle w:val="Heading2"/>
        <w:ind w:left="567" w:right="-2" w:hanging="567"/>
      </w:pPr>
      <w:r w:rsidRPr="0070176D">
        <w:t xml:space="preserve">Η ημερομηνία λήξης της επένδυσης διαπιστώνεται από τα τιμολόγια και άλλα παραστατικά ή και με επιτόπου επιθεώρησή της. </w:t>
      </w:r>
    </w:p>
    <w:p w14:paraId="4345B871" w14:textId="77777777" w:rsidR="004F1A97" w:rsidRDefault="00147749" w:rsidP="00696BFE">
      <w:pPr>
        <w:pStyle w:val="Heading2"/>
        <w:ind w:left="567" w:right="-2" w:hanging="567"/>
      </w:pPr>
      <w:r w:rsidRPr="004F1A97">
        <w:t>Σε περίπτωση που, κατά την υλοποίηση, υπάρξει αναγκαιότητα τροποποίησης της αίτησης πρέπει, προκειμένου να συνεχιστεί η καταβολή της ενίσχυσης, να εγκριθεί προηγουμένως από την ΟΤΔ και την Μονάδα Εφαρμογής η σχετική τροποποίηση με την προϋπόθεση ότι αυτή δεν επηρεάζει τους στόχους, το χαρακτήρα, τη λειτουργικότητα, την αποτελεσματικότητα</w:t>
      </w:r>
      <w:r w:rsidRPr="0070176D">
        <w:t xml:space="preserve"> και βιωσιμότητα του έργου, καθώς και τα στοιχεία που ελήφθησαν υπόψη κατά τη διαδικασία αξιολόγησης και επιλογής του. </w:t>
      </w:r>
    </w:p>
    <w:p w14:paraId="64C1B0FF" w14:textId="77777777" w:rsidR="004F1A97" w:rsidRDefault="004F1A97" w:rsidP="004F1A97">
      <w:pPr>
        <w:pStyle w:val="Heading2"/>
        <w:ind w:left="567" w:right="-2" w:hanging="567"/>
      </w:pPr>
      <w:r>
        <w:t>Μικρής κλίμακας τροποποιήσεις στα έργα, για τις οποίες δεν απαιτούνται άδειες και δεν επηρεάζουν ή υποβαθμίζουν τις δραστηριότητες που εγκρίθηκαν ή τα δεδομένα πάνω στα οποία αξιολογήθηκε η Πρόταση, είναι αποδεκτές, νοουμένου ότι εκ των προτέρων εξασφαλιστεί γραπτώς η συγκατάθεση του Τμήματος Γεωργίας (Μονάδα Εφαρμογής).</w:t>
      </w:r>
    </w:p>
    <w:p w14:paraId="00E32263" w14:textId="77777777" w:rsidR="00147749" w:rsidRDefault="00147749" w:rsidP="00696BFE">
      <w:pPr>
        <w:pStyle w:val="Heading2"/>
        <w:ind w:left="567" w:right="-2" w:hanging="567"/>
      </w:pPr>
      <w:r w:rsidRPr="0070176D">
        <w:t>Η αύξηση του αρχικά εγκεκριμένου</w:t>
      </w:r>
      <w:r w:rsidRPr="00AB060F">
        <w:t xml:space="preserve"> επιλέξιμου προϋπολογισμού του επενδυτικού σχεδίου δεν είναι αποδεκτή</w:t>
      </w:r>
      <w:r>
        <w:t xml:space="preserve"> για σκοπούς υπολογισμού της ενίσχυσης</w:t>
      </w:r>
      <w:r w:rsidRPr="00AB060F">
        <w:t xml:space="preserve">. </w:t>
      </w:r>
      <w:r>
        <w:t>Συνεπώς, ο</w:t>
      </w:r>
      <w:r w:rsidRPr="00AB060F">
        <w:t>ποιαδήποτε αύξηση του προϋπολογισμού βαρύνει αποκλειστικά το</w:t>
      </w:r>
      <w:r>
        <w:t>ν</w:t>
      </w:r>
      <w:r w:rsidRPr="00AB060F">
        <w:t xml:space="preserve"> δικαιούχο. Τροποποιήσεις που αφορούν στο χρονοδιάγραμμα, θα λαμβάνουν υπόψη τις προθεσμίες, το χρονοδιάγραμμα και τους γενικούς κανόνες του ΠΑΑ.</w:t>
      </w:r>
    </w:p>
    <w:p w14:paraId="24AADBA6" w14:textId="77777777" w:rsidR="00147749" w:rsidRDefault="00181C69" w:rsidP="00696BFE">
      <w:pPr>
        <w:pStyle w:val="Heading2"/>
        <w:ind w:left="567" w:right="-2" w:hanging="567"/>
      </w:pPr>
      <w:r w:rsidRPr="00181C69">
        <w:t xml:space="preserve">Μετά την έγκριση/ απόρριψη της σχετικής τροποποίησης από την ΟΤΔ και τη Μονάδα Εφαρμογής, αποστέλλεται στον αιτητή επιστολή στην οποία αναφέρεται η σχετική έγκριση/ απόρριψη αντίγραφο της οποίας η ΟΤΔ αποστέλλει στη Μονάδα Εφαρμογής για να συμπεριληφθεί στο φάκελο της αίτησης. </w:t>
      </w:r>
    </w:p>
    <w:p w14:paraId="639F9478" w14:textId="77777777" w:rsidR="00147749" w:rsidRDefault="00147749" w:rsidP="00696BFE">
      <w:pPr>
        <w:pStyle w:val="Heading2"/>
        <w:ind w:left="567" w:right="-2" w:hanging="567"/>
      </w:pPr>
      <w:r w:rsidRPr="00AB060F">
        <w:t xml:space="preserve">Μείωση των </w:t>
      </w:r>
      <w:proofErr w:type="spellStart"/>
      <w:r w:rsidRPr="00AB060F">
        <w:t>προβλεπομένων</w:t>
      </w:r>
      <w:proofErr w:type="spellEnd"/>
      <w:r w:rsidRPr="00AB060F">
        <w:t xml:space="preserve"> βασικών μεγεθών του επενδυτικού σχεδίου (εμβαδά, όγκοι, δυναμικότητες)</w:t>
      </w:r>
      <w:r w:rsidR="007812CB">
        <w:t xml:space="preserve"> </w:t>
      </w:r>
      <w:r w:rsidRPr="00AB060F">
        <w:t>επιφέρει αντίστοιχη μείωση των ποσών ενίσχυσης</w:t>
      </w:r>
      <w:r>
        <w:t>.</w:t>
      </w:r>
    </w:p>
    <w:p w14:paraId="7C0F9BE7" w14:textId="77777777" w:rsidR="006E545C" w:rsidRPr="006E545C" w:rsidRDefault="006E545C" w:rsidP="006E545C"/>
    <w:p w14:paraId="7DDCE4BA" w14:textId="77777777" w:rsidR="00147749" w:rsidRPr="00AB060F" w:rsidRDefault="00147749" w:rsidP="000D6FAB">
      <w:pPr>
        <w:pStyle w:val="Heading1"/>
        <w:tabs>
          <w:tab w:val="left" w:pos="426"/>
        </w:tabs>
        <w:ind w:left="0" w:firstLine="0"/>
        <w:jc w:val="both"/>
        <w:rPr>
          <w:sz w:val="24"/>
        </w:rPr>
      </w:pPr>
      <w:bookmarkStart w:id="336" w:name="_Toc445115201"/>
      <w:bookmarkStart w:id="337" w:name="_Toc463350452"/>
      <w:bookmarkStart w:id="338" w:name="_Toc463350520"/>
      <w:bookmarkStart w:id="339" w:name="_Toc463350634"/>
      <w:bookmarkStart w:id="340" w:name="_Toc463350697"/>
      <w:bookmarkStart w:id="341" w:name="_Toc41895875"/>
      <w:r w:rsidRPr="00AB060F">
        <w:rPr>
          <w:sz w:val="24"/>
        </w:rPr>
        <w:t xml:space="preserve">Τρόπος </w:t>
      </w:r>
      <w:r>
        <w:rPr>
          <w:sz w:val="24"/>
        </w:rPr>
        <w:t>Κ</w:t>
      </w:r>
      <w:r w:rsidRPr="00AB060F">
        <w:rPr>
          <w:sz w:val="24"/>
        </w:rPr>
        <w:t xml:space="preserve">αταβολής της </w:t>
      </w:r>
      <w:r>
        <w:rPr>
          <w:sz w:val="24"/>
        </w:rPr>
        <w:t>Χ</w:t>
      </w:r>
      <w:r w:rsidRPr="00AB060F">
        <w:rPr>
          <w:sz w:val="24"/>
        </w:rPr>
        <w:t>ορηγίας</w:t>
      </w:r>
      <w:bookmarkStart w:id="342" w:name="_Toc445115202"/>
      <w:bookmarkEnd w:id="336"/>
      <w:bookmarkEnd w:id="337"/>
      <w:bookmarkEnd w:id="338"/>
      <w:bookmarkEnd w:id="339"/>
      <w:bookmarkEnd w:id="340"/>
      <w:bookmarkEnd w:id="341"/>
    </w:p>
    <w:p w14:paraId="1E3F9E7F" w14:textId="77777777" w:rsidR="00724535" w:rsidRPr="003367DF" w:rsidRDefault="00724535" w:rsidP="00696BFE">
      <w:pPr>
        <w:pStyle w:val="Heading2"/>
        <w:ind w:left="567" w:right="-2" w:hanging="567"/>
      </w:pPr>
      <w:r w:rsidRPr="003367DF">
        <w:rPr>
          <w:u w:val="single"/>
        </w:rPr>
        <w:t>Έργα για τα οποία το ποσό χορηγίας είναι κάτω των €10.000 θα απορρίπτονται</w:t>
      </w:r>
      <w:r w:rsidRPr="003367DF">
        <w:t>.</w:t>
      </w:r>
      <w:r w:rsidR="00E27A1D" w:rsidRPr="00E27A1D">
        <w:t xml:space="preserve"> </w:t>
      </w:r>
      <w:r w:rsidR="00E27A1D" w:rsidRPr="004C1B24">
        <w:rPr>
          <w:u w:val="single"/>
          <w:lang w:bidi="en-US"/>
        </w:rPr>
        <w:t>(</w:t>
      </w:r>
      <w:r w:rsidR="00E27A1D">
        <w:rPr>
          <w:lang w:bidi="en-US"/>
        </w:rPr>
        <w:t>συνολικές</w:t>
      </w:r>
      <w:r w:rsidR="00E27A1D" w:rsidRPr="008E15E4">
        <w:rPr>
          <w:lang w:bidi="en-US"/>
        </w:rPr>
        <w:t xml:space="preserve"> </w:t>
      </w:r>
      <w:r w:rsidR="00E27A1D">
        <w:rPr>
          <w:lang w:bidi="en-US"/>
        </w:rPr>
        <w:t xml:space="preserve">επιλέξιμες δαπάνες </w:t>
      </w:r>
      <w:r w:rsidR="00E27A1D" w:rsidRPr="008E15E4">
        <w:rPr>
          <w:lang w:bidi="en-US"/>
        </w:rPr>
        <w:t>€1</w:t>
      </w:r>
      <w:r w:rsidR="00E27A1D">
        <w:rPr>
          <w:lang w:bidi="en-US"/>
        </w:rPr>
        <w:t>6</w:t>
      </w:r>
      <w:r w:rsidR="00E27A1D" w:rsidRPr="008E15E4">
        <w:rPr>
          <w:lang w:bidi="en-US"/>
        </w:rPr>
        <w:t>.</w:t>
      </w:r>
      <w:r w:rsidR="00E27A1D">
        <w:rPr>
          <w:lang w:bidi="en-US"/>
        </w:rPr>
        <w:t>670 στις ορεινές περιοχές, συνολικές</w:t>
      </w:r>
      <w:r w:rsidR="00E27A1D" w:rsidRPr="008E15E4">
        <w:rPr>
          <w:lang w:bidi="en-US"/>
        </w:rPr>
        <w:t xml:space="preserve"> </w:t>
      </w:r>
      <w:r w:rsidR="00E27A1D">
        <w:rPr>
          <w:lang w:bidi="en-US"/>
        </w:rPr>
        <w:t xml:space="preserve">επιλέξιμες δαπάνες </w:t>
      </w:r>
      <w:r w:rsidR="00E27A1D" w:rsidRPr="008E15E4">
        <w:rPr>
          <w:lang w:bidi="en-US"/>
        </w:rPr>
        <w:t>€</w:t>
      </w:r>
      <w:r w:rsidR="00E27A1D">
        <w:rPr>
          <w:lang w:bidi="en-US"/>
        </w:rPr>
        <w:t>20</w:t>
      </w:r>
      <w:r w:rsidR="00E27A1D" w:rsidRPr="008E15E4">
        <w:rPr>
          <w:lang w:bidi="en-US"/>
        </w:rPr>
        <w:t>.</w:t>
      </w:r>
      <w:r w:rsidR="00E27A1D">
        <w:rPr>
          <w:lang w:bidi="en-US"/>
        </w:rPr>
        <w:t>000 στις άλλες περιοχές</w:t>
      </w:r>
      <w:r w:rsidR="00E27A1D" w:rsidRPr="004C1B24">
        <w:rPr>
          <w:u w:val="single"/>
          <w:lang w:bidi="en-US"/>
        </w:rPr>
        <w:t>)</w:t>
      </w:r>
      <w:r w:rsidR="00E27A1D" w:rsidRPr="008E15E4">
        <w:rPr>
          <w:lang w:val="x-none" w:bidi="en-US"/>
        </w:rPr>
        <w:t>.</w:t>
      </w:r>
    </w:p>
    <w:bookmarkEnd w:id="342"/>
    <w:p w14:paraId="09B02969" w14:textId="77777777" w:rsidR="00586471" w:rsidRPr="00586471" w:rsidRDefault="00586471" w:rsidP="00586471">
      <w:pPr>
        <w:pStyle w:val="Heading2"/>
      </w:pPr>
      <w:r w:rsidRPr="008E15E4">
        <w:rPr>
          <w:lang w:bidi="en-US"/>
        </w:rPr>
        <w:t xml:space="preserve">Στις περιπτώσεις όπου </w:t>
      </w:r>
      <w:r>
        <w:rPr>
          <w:lang w:bidi="en-US"/>
        </w:rPr>
        <w:t>οι συνολικές</w:t>
      </w:r>
      <w:r w:rsidRPr="008E15E4">
        <w:rPr>
          <w:lang w:bidi="en-US"/>
        </w:rPr>
        <w:t xml:space="preserve"> </w:t>
      </w:r>
      <w:r>
        <w:rPr>
          <w:lang w:bidi="en-US"/>
        </w:rPr>
        <w:t>επιλέξιμες δαπάνες της αίτησης κυμαίνονται μεταξύ</w:t>
      </w:r>
      <w:r w:rsidRPr="008E15E4">
        <w:rPr>
          <w:lang w:bidi="en-US"/>
        </w:rPr>
        <w:t xml:space="preserve"> €1</w:t>
      </w:r>
      <w:r>
        <w:rPr>
          <w:lang w:bidi="en-US"/>
        </w:rPr>
        <w:t>6</w:t>
      </w:r>
      <w:r w:rsidRPr="008E15E4">
        <w:rPr>
          <w:lang w:bidi="en-US"/>
        </w:rPr>
        <w:t>.</w:t>
      </w:r>
      <w:r>
        <w:rPr>
          <w:lang w:bidi="en-US"/>
        </w:rPr>
        <w:t xml:space="preserve">670 έως </w:t>
      </w:r>
      <w:r w:rsidRPr="00586471">
        <w:rPr>
          <w:lang w:bidi="en-US"/>
        </w:rPr>
        <w:t>€</w:t>
      </w:r>
      <w:r>
        <w:rPr>
          <w:lang w:bidi="en-US"/>
        </w:rPr>
        <w:t xml:space="preserve">99.999,99 </w:t>
      </w:r>
      <w:r w:rsidRPr="008E15E4">
        <w:rPr>
          <w:lang w:bidi="en-US"/>
        </w:rPr>
        <w:t>η</w:t>
      </w:r>
      <w:r w:rsidRPr="00586471">
        <w:rPr>
          <w:lang w:val="x-none" w:bidi="en-US"/>
        </w:rPr>
        <w:t xml:space="preserve"> καταβολή της δημόσιας χορηγίας </w:t>
      </w:r>
      <w:r>
        <w:rPr>
          <w:lang w:bidi="en-US"/>
        </w:rPr>
        <w:t>θ</w:t>
      </w:r>
      <w:r w:rsidRPr="00586471">
        <w:rPr>
          <w:lang w:val="x-none" w:bidi="en-US"/>
        </w:rPr>
        <w:t xml:space="preserve">α γίνεται σε δύο (2) φάσεις όπως φαίνεται στον πιο κάτω Πίνακα. </w:t>
      </w:r>
    </w:p>
    <w:p w14:paraId="46314842" w14:textId="77777777" w:rsidR="00586471" w:rsidRPr="00586471" w:rsidRDefault="00586471" w:rsidP="00586471">
      <w:pPr>
        <w:rPr>
          <w:lang w:val="x-none"/>
        </w:rPr>
      </w:pPr>
    </w:p>
    <w:p w14:paraId="6BADDEC5" w14:textId="77777777" w:rsidR="00147749" w:rsidRDefault="00147749" w:rsidP="008F6809">
      <w:pPr>
        <w:pStyle w:val="Caption"/>
        <w:keepNext/>
        <w:rPr>
          <w:rFonts w:ascii="Arial" w:hAnsi="Arial" w:cs="Arial"/>
          <w:bCs w:val="0"/>
        </w:rPr>
      </w:pPr>
      <w:r w:rsidRPr="008F6809">
        <w:rPr>
          <w:rFonts w:ascii="Arial" w:hAnsi="Arial" w:cs="Arial"/>
        </w:rPr>
        <w:t xml:space="preserve">Πίνακας </w:t>
      </w:r>
      <w:r w:rsidR="00CE4CC5">
        <w:rPr>
          <w:rFonts w:ascii="Arial" w:hAnsi="Arial" w:cs="Arial"/>
        </w:rPr>
        <w:t>4</w:t>
      </w:r>
      <w:r w:rsidRPr="008F6809">
        <w:rPr>
          <w:rFonts w:ascii="Arial" w:hAnsi="Arial" w:cs="Arial"/>
        </w:rPr>
        <w:t>:</w:t>
      </w:r>
      <w:r w:rsidRPr="008F6809">
        <w:rPr>
          <w:rFonts w:ascii="Arial" w:hAnsi="Arial" w:cs="Arial"/>
          <w:bCs w:val="0"/>
        </w:rPr>
        <w:t xml:space="preserve"> Καταβολή δημόσιας χρηματοδότησης</w:t>
      </w:r>
      <w:r w:rsidR="00586471">
        <w:rPr>
          <w:rFonts w:ascii="Arial" w:hAnsi="Arial" w:cs="Arial"/>
          <w:bCs w:val="0"/>
        </w:rPr>
        <w:t xml:space="preserve"> με τις</w:t>
      </w:r>
      <w:r w:rsidR="00586471" w:rsidRPr="00586471">
        <w:t xml:space="preserve"> </w:t>
      </w:r>
      <w:r w:rsidR="00586471" w:rsidRPr="00586471">
        <w:rPr>
          <w:rFonts w:ascii="Arial" w:hAnsi="Arial" w:cs="Arial"/>
          <w:bCs w:val="0"/>
        </w:rPr>
        <w:t xml:space="preserve">συνολικές επιλέξιμες δαπάνες της αίτησης </w:t>
      </w:r>
      <w:r w:rsidR="00586471">
        <w:rPr>
          <w:rFonts w:ascii="Arial" w:hAnsi="Arial" w:cs="Arial"/>
          <w:bCs w:val="0"/>
        </w:rPr>
        <w:t xml:space="preserve">να </w:t>
      </w:r>
      <w:r w:rsidR="00586471" w:rsidRPr="00586471">
        <w:rPr>
          <w:rFonts w:ascii="Arial" w:hAnsi="Arial" w:cs="Arial"/>
          <w:bCs w:val="0"/>
        </w:rPr>
        <w:t>κυμαίνονται μεταξύ €16.670 έως €99.999,99</w:t>
      </w:r>
    </w:p>
    <w:p w14:paraId="084820C2" w14:textId="77777777" w:rsidR="00147749" w:rsidRPr="008F6809" w:rsidRDefault="00147749" w:rsidP="008F6809"/>
    <w:tbl>
      <w:tblPr>
        <w:tblW w:w="9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8"/>
        <w:gridCol w:w="3546"/>
        <w:gridCol w:w="3143"/>
      </w:tblGrid>
      <w:tr w:rsidR="00147749" w:rsidRPr="00AB060F" w14:paraId="3A7EBB23" w14:textId="77777777" w:rsidTr="00586471">
        <w:trPr>
          <w:trHeight w:val="837"/>
          <w:jc w:val="center"/>
        </w:trPr>
        <w:tc>
          <w:tcPr>
            <w:tcW w:w="2658" w:type="dxa"/>
            <w:shd w:val="clear" w:color="auto" w:fill="BFBFBF"/>
            <w:vAlign w:val="center"/>
          </w:tcPr>
          <w:p w14:paraId="521D6940" w14:textId="77777777" w:rsidR="00147749" w:rsidRPr="007A7BDA" w:rsidRDefault="00147749" w:rsidP="006E545C">
            <w:pPr>
              <w:jc w:val="center"/>
              <w:rPr>
                <w:rFonts w:ascii="Arial" w:hAnsi="Arial" w:cs="Arial"/>
                <w:b/>
              </w:rPr>
            </w:pPr>
            <w:bookmarkStart w:id="343" w:name="_Toc445115203"/>
            <w:r w:rsidRPr="007A7BDA">
              <w:rPr>
                <w:rFonts w:ascii="Arial" w:hAnsi="Arial" w:cs="Arial"/>
                <w:b/>
              </w:rPr>
              <w:t>ΦΑΣΕΙΣ</w:t>
            </w:r>
          </w:p>
          <w:p w14:paraId="4D5B8D9F" w14:textId="77777777" w:rsidR="00147749" w:rsidRPr="007A7BDA" w:rsidRDefault="00147749" w:rsidP="006E545C">
            <w:pPr>
              <w:jc w:val="center"/>
              <w:rPr>
                <w:rFonts w:ascii="Arial" w:hAnsi="Arial" w:cs="Arial"/>
                <w:b/>
              </w:rPr>
            </w:pPr>
            <w:r w:rsidRPr="007A7BDA">
              <w:rPr>
                <w:rFonts w:ascii="Arial" w:hAnsi="Arial" w:cs="Arial"/>
                <w:b/>
              </w:rPr>
              <w:t>Υλοποίησης Έργου</w:t>
            </w:r>
          </w:p>
        </w:tc>
        <w:tc>
          <w:tcPr>
            <w:tcW w:w="3546" w:type="dxa"/>
            <w:vAlign w:val="center"/>
          </w:tcPr>
          <w:p w14:paraId="4C54F0A4" w14:textId="77777777" w:rsidR="00147749" w:rsidRPr="007812CB" w:rsidRDefault="00147749" w:rsidP="006E545C">
            <w:pPr>
              <w:jc w:val="center"/>
              <w:rPr>
                <w:rFonts w:ascii="Arial" w:hAnsi="Arial" w:cs="Arial"/>
                <w:b/>
              </w:rPr>
            </w:pPr>
            <w:proofErr w:type="spellStart"/>
            <w:r w:rsidRPr="007812CB">
              <w:rPr>
                <w:rFonts w:ascii="Arial" w:hAnsi="Arial" w:cs="Arial"/>
                <w:b/>
              </w:rPr>
              <w:t>Πιστοποιηθέν</w:t>
            </w:r>
            <w:proofErr w:type="spellEnd"/>
            <w:r w:rsidRPr="007812CB">
              <w:rPr>
                <w:rFonts w:ascii="Arial" w:hAnsi="Arial" w:cs="Arial"/>
                <w:b/>
              </w:rPr>
              <w:t xml:space="preserve"> Έργο</w:t>
            </w:r>
          </w:p>
        </w:tc>
        <w:tc>
          <w:tcPr>
            <w:tcW w:w="3143" w:type="dxa"/>
            <w:vAlign w:val="center"/>
          </w:tcPr>
          <w:p w14:paraId="71A0A249" w14:textId="77777777" w:rsidR="00147749" w:rsidRPr="00790F5E" w:rsidRDefault="00147749" w:rsidP="006E545C">
            <w:pPr>
              <w:jc w:val="center"/>
              <w:rPr>
                <w:rFonts w:ascii="Arial" w:hAnsi="Arial" w:cs="Arial"/>
                <w:b/>
              </w:rPr>
            </w:pPr>
            <w:r w:rsidRPr="00790F5E">
              <w:rPr>
                <w:rFonts w:ascii="Arial" w:hAnsi="Arial" w:cs="Arial"/>
                <w:b/>
              </w:rPr>
              <w:t>Ποσοστό Καταβολής Δημόσιας Χορηγίας</w:t>
            </w:r>
          </w:p>
        </w:tc>
      </w:tr>
      <w:tr w:rsidR="00147749" w:rsidRPr="00AB060F" w14:paraId="11A59230" w14:textId="77777777" w:rsidTr="00586471">
        <w:trPr>
          <w:trHeight w:val="984"/>
          <w:jc w:val="center"/>
        </w:trPr>
        <w:tc>
          <w:tcPr>
            <w:tcW w:w="2658" w:type="dxa"/>
            <w:shd w:val="clear" w:color="auto" w:fill="BFBFBF"/>
            <w:vAlign w:val="center"/>
          </w:tcPr>
          <w:p w14:paraId="2ADE07DB" w14:textId="77777777" w:rsidR="00147749" w:rsidRPr="007A7BDA" w:rsidRDefault="00147749" w:rsidP="006E545C">
            <w:pPr>
              <w:jc w:val="center"/>
              <w:rPr>
                <w:rFonts w:ascii="Arial" w:hAnsi="Arial" w:cs="Arial"/>
                <w:b/>
              </w:rPr>
            </w:pPr>
            <w:r w:rsidRPr="007A7BDA">
              <w:rPr>
                <w:rFonts w:ascii="Arial" w:hAnsi="Arial" w:cs="Arial"/>
                <w:b/>
              </w:rPr>
              <w:t>Α΄</w:t>
            </w:r>
            <w:r>
              <w:rPr>
                <w:rFonts w:ascii="Arial" w:hAnsi="Arial" w:cs="Arial"/>
                <w:b/>
              </w:rPr>
              <w:t xml:space="preserve"> </w:t>
            </w:r>
            <w:r w:rsidRPr="007A7BDA">
              <w:rPr>
                <w:rFonts w:ascii="Arial" w:hAnsi="Arial" w:cs="Arial"/>
                <w:b/>
              </w:rPr>
              <w:t>Φάση</w:t>
            </w:r>
          </w:p>
        </w:tc>
        <w:tc>
          <w:tcPr>
            <w:tcW w:w="3546" w:type="dxa"/>
            <w:vAlign w:val="center"/>
          </w:tcPr>
          <w:p w14:paraId="22E023BE" w14:textId="77777777" w:rsidR="00147749" w:rsidRPr="00AB060F" w:rsidRDefault="00147749" w:rsidP="006E545C">
            <w:pPr>
              <w:jc w:val="center"/>
              <w:rPr>
                <w:rFonts w:ascii="Arial" w:hAnsi="Arial" w:cs="Arial"/>
              </w:rPr>
            </w:pPr>
            <w:r w:rsidRPr="00AB060F">
              <w:rPr>
                <w:rFonts w:ascii="Arial" w:hAnsi="Arial" w:cs="Arial"/>
              </w:rPr>
              <w:t xml:space="preserve">Πιστοποίηση τουλάχιστον του 50% του φυσικού και οικονομικού </w:t>
            </w:r>
            <w:r>
              <w:rPr>
                <w:rFonts w:ascii="Arial" w:hAnsi="Arial" w:cs="Arial"/>
              </w:rPr>
              <w:t xml:space="preserve">αντικειμένου του </w:t>
            </w:r>
            <w:r w:rsidRPr="00AB060F">
              <w:rPr>
                <w:rFonts w:ascii="Arial" w:hAnsi="Arial" w:cs="Arial"/>
              </w:rPr>
              <w:t>έργου</w:t>
            </w:r>
            <w:r>
              <w:rPr>
                <w:rFonts w:ascii="Arial" w:hAnsi="Arial" w:cs="Arial"/>
              </w:rPr>
              <w:t>.</w:t>
            </w:r>
          </w:p>
        </w:tc>
        <w:tc>
          <w:tcPr>
            <w:tcW w:w="3143" w:type="dxa"/>
            <w:vAlign w:val="center"/>
          </w:tcPr>
          <w:p w14:paraId="0BC7F8EF" w14:textId="77777777" w:rsidR="00147749" w:rsidRPr="00790F5E" w:rsidRDefault="00147749" w:rsidP="006E545C">
            <w:pPr>
              <w:jc w:val="center"/>
              <w:rPr>
                <w:rFonts w:ascii="Arial" w:hAnsi="Arial" w:cs="Arial"/>
              </w:rPr>
            </w:pPr>
            <w:r w:rsidRPr="00790F5E">
              <w:rPr>
                <w:rFonts w:ascii="Arial" w:hAnsi="Arial" w:cs="Arial"/>
              </w:rPr>
              <w:t xml:space="preserve">50% επί του </w:t>
            </w:r>
            <w:proofErr w:type="spellStart"/>
            <w:r w:rsidRPr="00790F5E">
              <w:rPr>
                <w:rFonts w:ascii="Arial" w:hAnsi="Arial" w:cs="Arial"/>
              </w:rPr>
              <w:t>πιστοποιηθέντος</w:t>
            </w:r>
            <w:proofErr w:type="spellEnd"/>
            <w:r w:rsidRPr="00790F5E">
              <w:rPr>
                <w:rFonts w:ascii="Arial" w:hAnsi="Arial" w:cs="Arial"/>
              </w:rPr>
              <w:t xml:space="preserve"> επιλέξιμου κόστους</w:t>
            </w:r>
          </w:p>
        </w:tc>
      </w:tr>
      <w:tr w:rsidR="00147749" w:rsidRPr="00AB060F" w14:paraId="5149E261" w14:textId="77777777" w:rsidTr="00586471">
        <w:trPr>
          <w:trHeight w:val="416"/>
          <w:jc w:val="center"/>
        </w:trPr>
        <w:tc>
          <w:tcPr>
            <w:tcW w:w="2658" w:type="dxa"/>
            <w:shd w:val="clear" w:color="auto" w:fill="BFBFBF"/>
            <w:vAlign w:val="center"/>
          </w:tcPr>
          <w:p w14:paraId="17E5F91B" w14:textId="77777777" w:rsidR="00147749" w:rsidRPr="007A7BDA" w:rsidRDefault="00147749" w:rsidP="006E545C">
            <w:pPr>
              <w:jc w:val="center"/>
              <w:rPr>
                <w:rFonts w:ascii="Arial" w:hAnsi="Arial" w:cs="Arial"/>
                <w:b/>
              </w:rPr>
            </w:pPr>
            <w:r w:rsidRPr="007A7BDA">
              <w:rPr>
                <w:rFonts w:ascii="Arial" w:hAnsi="Arial" w:cs="Arial"/>
                <w:b/>
              </w:rPr>
              <w:t>Β΄ Φάση</w:t>
            </w:r>
          </w:p>
          <w:p w14:paraId="6C924717" w14:textId="77777777" w:rsidR="00147749" w:rsidRPr="007A7BDA" w:rsidRDefault="00147749" w:rsidP="006E545C">
            <w:pPr>
              <w:jc w:val="center"/>
              <w:rPr>
                <w:rFonts w:ascii="Arial" w:hAnsi="Arial" w:cs="Arial"/>
                <w:b/>
              </w:rPr>
            </w:pPr>
          </w:p>
          <w:p w14:paraId="42BE25BB" w14:textId="77777777" w:rsidR="00147749" w:rsidRPr="007A7BDA" w:rsidRDefault="00147749" w:rsidP="006E545C">
            <w:pPr>
              <w:jc w:val="center"/>
              <w:rPr>
                <w:rFonts w:ascii="Arial" w:hAnsi="Arial" w:cs="Arial"/>
                <w:b/>
              </w:rPr>
            </w:pPr>
          </w:p>
          <w:p w14:paraId="13BA51D3" w14:textId="77777777" w:rsidR="00147749" w:rsidRPr="007A7BDA" w:rsidRDefault="00147749" w:rsidP="006E545C">
            <w:pPr>
              <w:jc w:val="center"/>
              <w:rPr>
                <w:rFonts w:ascii="Arial" w:hAnsi="Arial" w:cs="Arial"/>
                <w:b/>
              </w:rPr>
            </w:pPr>
          </w:p>
        </w:tc>
        <w:tc>
          <w:tcPr>
            <w:tcW w:w="3546" w:type="dxa"/>
            <w:vAlign w:val="center"/>
          </w:tcPr>
          <w:p w14:paraId="6DE1CBCA" w14:textId="77777777" w:rsidR="00147749" w:rsidRPr="00AB060F" w:rsidRDefault="00147749" w:rsidP="006E545C">
            <w:pPr>
              <w:jc w:val="center"/>
              <w:rPr>
                <w:rFonts w:ascii="Arial" w:hAnsi="Arial" w:cs="Arial"/>
              </w:rPr>
            </w:pPr>
            <w:r w:rsidRPr="00AB060F">
              <w:rPr>
                <w:rFonts w:ascii="Arial" w:hAnsi="Arial" w:cs="Arial"/>
              </w:rPr>
              <w:t>Πιστοποίηση ολοκλήρωσης του φυσικού και οικονομικού αντικειμένου, των στόχων του έργου και της έναρξης λειτουργίας της επιχείρησης</w:t>
            </w:r>
          </w:p>
        </w:tc>
        <w:tc>
          <w:tcPr>
            <w:tcW w:w="3143" w:type="dxa"/>
            <w:vAlign w:val="center"/>
          </w:tcPr>
          <w:p w14:paraId="0A53F0CF" w14:textId="77777777" w:rsidR="00147749" w:rsidRPr="00790F5E" w:rsidRDefault="00147749" w:rsidP="006E545C">
            <w:pPr>
              <w:jc w:val="center"/>
              <w:rPr>
                <w:rFonts w:ascii="Arial" w:hAnsi="Arial" w:cs="Arial"/>
              </w:rPr>
            </w:pPr>
            <w:r w:rsidRPr="00790F5E">
              <w:rPr>
                <w:rFonts w:ascii="Arial" w:hAnsi="Arial" w:cs="Arial"/>
              </w:rPr>
              <w:t xml:space="preserve">50% επί του υπόλοιπου </w:t>
            </w:r>
            <w:proofErr w:type="spellStart"/>
            <w:r w:rsidRPr="00790F5E">
              <w:rPr>
                <w:rFonts w:ascii="Arial" w:hAnsi="Arial" w:cs="Arial"/>
              </w:rPr>
              <w:t>πιστοποιηθέντος</w:t>
            </w:r>
            <w:proofErr w:type="spellEnd"/>
            <w:r w:rsidRPr="00790F5E">
              <w:rPr>
                <w:rFonts w:ascii="Arial" w:hAnsi="Arial" w:cs="Arial"/>
              </w:rPr>
              <w:t xml:space="preserve"> επιλέξιμου κόστους</w:t>
            </w:r>
          </w:p>
        </w:tc>
      </w:tr>
    </w:tbl>
    <w:p w14:paraId="1A7E9163" w14:textId="77777777" w:rsidR="00147749" w:rsidRDefault="00147749" w:rsidP="00AB060F">
      <w:pPr>
        <w:spacing w:line="360" w:lineRule="auto"/>
        <w:jc w:val="both"/>
        <w:rPr>
          <w:rFonts w:ascii="Arial" w:hAnsi="Arial" w:cs="Arial"/>
        </w:rPr>
      </w:pPr>
    </w:p>
    <w:p w14:paraId="049C36E5" w14:textId="77777777" w:rsidR="00147749" w:rsidRPr="006E05E3" w:rsidRDefault="00147749" w:rsidP="00586471">
      <w:pPr>
        <w:pStyle w:val="Heading2"/>
        <w:ind w:left="567" w:right="-2" w:hanging="567"/>
        <w:rPr>
          <w:b/>
        </w:rPr>
      </w:pPr>
      <w:r w:rsidRPr="006E05E3">
        <w:rPr>
          <w:b/>
        </w:rPr>
        <w:t>Παροχή των ενισχύσεων σε πολλαπλές δόσεις</w:t>
      </w:r>
    </w:p>
    <w:p w14:paraId="77F29DF2" w14:textId="77777777" w:rsidR="00147749" w:rsidRPr="00EC1165" w:rsidRDefault="00E2480D" w:rsidP="00586471">
      <w:pPr>
        <w:pStyle w:val="Heading3"/>
        <w:tabs>
          <w:tab w:val="left" w:pos="993"/>
        </w:tabs>
        <w:ind w:left="993" w:hanging="993"/>
        <w:rPr>
          <w:rFonts w:cs="Arial"/>
          <w:lang w:val="el-GR"/>
        </w:rPr>
      </w:pPr>
      <w:r>
        <w:t>Επίσης σε συγκεκριμένες περιπτώσεις, οι οποίες αναλύονται πιο κάτω,</w:t>
      </w:r>
      <w:r w:rsidR="007B1896" w:rsidRPr="009D36C5">
        <w:t xml:space="preserve"> </w:t>
      </w:r>
      <w:r>
        <w:t>παρέχεται η δυνατότητα στους</w:t>
      </w:r>
      <w:r w:rsidR="00147749" w:rsidRPr="009D36C5">
        <w:t xml:space="preserve"> </w:t>
      </w:r>
      <w:r w:rsidRPr="009D36C5">
        <w:t>εγκεκριμέν</w:t>
      </w:r>
      <w:r>
        <w:t>ους</w:t>
      </w:r>
      <w:r w:rsidRPr="009D36C5">
        <w:t xml:space="preserve"> </w:t>
      </w:r>
      <w:r w:rsidR="00147749" w:rsidRPr="009D36C5">
        <w:t>αιτητές</w:t>
      </w:r>
      <w:r>
        <w:t xml:space="preserve">/ </w:t>
      </w:r>
      <w:r w:rsidRPr="009D36C5">
        <w:t>δικαιούχ</w:t>
      </w:r>
      <w:r>
        <w:t>ους</w:t>
      </w:r>
      <w:r w:rsidRPr="009D36C5">
        <w:t xml:space="preserve"> </w:t>
      </w:r>
      <w:r w:rsidR="00147749" w:rsidRPr="009D36C5">
        <w:t xml:space="preserve">να </w:t>
      </w:r>
      <w:r>
        <w:t>λάβουν</w:t>
      </w:r>
      <w:r w:rsidRPr="009D36C5">
        <w:t xml:space="preserve"> </w:t>
      </w:r>
      <w:r w:rsidR="00147749" w:rsidRPr="009D36C5">
        <w:t xml:space="preserve">το ποσό της ενίσχυσης μέχρι και σε τέσσερις δόσεις, βελτιώνοντας με τον τρόπο αυτό τη χρηματική ρευστότητα της υλοποίησης των επενδύσεων τους. Παρέχεται δηλαδή η δυνατότητα στους δικαιούχους να ολοκληρώσουν τις επενδύσεις τους μέχρι και σε τέσσερα στάδια και να λαμβάνουν το αντίστοιχο ποσό ενίσχυσης ανά στάδιο, διευκολύνοντας με τον τρόπο αυτό τη χρηματοδότηση της επένδυσης. </w:t>
      </w:r>
      <w:r w:rsidR="00586471">
        <w:rPr>
          <w:rFonts w:cs="Arial"/>
        </w:rPr>
        <w:t xml:space="preserve">Η </w:t>
      </w:r>
      <w:r w:rsidR="00586471" w:rsidRPr="008E15E4">
        <w:rPr>
          <w:rFonts w:cs="Arial"/>
          <w:bCs w:val="0"/>
          <w:lang w:bidi="en-US"/>
        </w:rPr>
        <w:t>παροχή των ενισχύσεων σε πολλαπλές δόσεις</w:t>
      </w:r>
      <w:r w:rsidR="00586471" w:rsidRPr="008E15E4">
        <w:rPr>
          <w:rFonts w:cs="Arial"/>
        </w:rPr>
        <w:t xml:space="preserve"> </w:t>
      </w:r>
      <w:r w:rsidR="00586471">
        <w:rPr>
          <w:rFonts w:cs="Arial"/>
        </w:rPr>
        <w:t>αφορά τις  ακόλουθες περιπτώσεις</w:t>
      </w:r>
      <w:r w:rsidR="00586471" w:rsidRPr="008E15E4">
        <w:rPr>
          <w:rFonts w:cs="Arial"/>
        </w:rPr>
        <w:t>:</w:t>
      </w:r>
    </w:p>
    <w:p w14:paraId="31A233F1" w14:textId="77777777" w:rsidR="00586471" w:rsidRPr="00586471" w:rsidRDefault="00586471" w:rsidP="00586471">
      <w:pPr>
        <w:pStyle w:val="Heading3"/>
        <w:tabs>
          <w:tab w:val="left" w:pos="993"/>
        </w:tabs>
        <w:ind w:left="993" w:hanging="993"/>
        <w:rPr>
          <w:rFonts w:cs="Arial"/>
          <w:bCs w:val="0"/>
          <w:lang w:val="el-GR" w:bidi="en-US"/>
        </w:rPr>
      </w:pPr>
      <w:r w:rsidRPr="00586471">
        <w:rPr>
          <w:bCs w:val="0"/>
        </w:rPr>
        <w:t xml:space="preserve">(α) Για τις αιτήσεις με συνολικές επιλέξιμες δαπάνες στην αίτηση μεταξύ </w:t>
      </w:r>
      <w:r w:rsidRPr="008E15E4">
        <w:rPr>
          <w:lang w:bidi="en-US"/>
        </w:rPr>
        <w:t>€</w:t>
      </w:r>
      <w:r w:rsidRPr="00586471">
        <w:rPr>
          <w:bCs w:val="0"/>
        </w:rPr>
        <w:t xml:space="preserve">100.000 </w:t>
      </w:r>
      <w:r>
        <w:rPr>
          <w:rFonts w:cs="Arial"/>
          <w:szCs w:val="20"/>
        </w:rPr>
        <w:t>έως</w:t>
      </w:r>
      <w:r w:rsidRPr="008E15E4">
        <w:rPr>
          <w:rFonts w:cs="Arial"/>
          <w:szCs w:val="20"/>
        </w:rPr>
        <w:t xml:space="preserve"> </w:t>
      </w:r>
      <w:r w:rsidRPr="008E15E4">
        <w:rPr>
          <w:lang w:bidi="en-US"/>
        </w:rPr>
        <w:t>€</w:t>
      </w:r>
      <w:r w:rsidRPr="008E15E4">
        <w:rPr>
          <w:rFonts w:cs="Arial"/>
          <w:szCs w:val="20"/>
        </w:rPr>
        <w:t>149.999,99 μπορεί να γίνει μερική αξιοποίηση της διευκόλυνσης η οποία αφορά την δυνατότητα καταβολής της ενίσχυσης σε 3 δόσεις</w:t>
      </w:r>
      <w:r w:rsidRPr="00376E64">
        <w:rPr>
          <w:rFonts w:cs="Arial"/>
          <w:bCs w:val="0"/>
          <w:lang w:bidi="en-US"/>
        </w:rPr>
        <w:t xml:space="preserve"> </w:t>
      </w:r>
      <w:r w:rsidRPr="008E15E4">
        <w:rPr>
          <w:rFonts w:cs="Arial"/>
          <w:bCs w:val="0"/>
          <w:lang w:bidi="en-US"/>
        </w:rPr>
        <w:t>όπως φαίνεται στον πιο κάτω Πίνακα</w:t>
      </w:r>
      <w:r w:rsidRPr="00C26E21">
        <w:rPr>
          <w:rFonts w:cs="Arial"/>
          <w:bCs w:val="0"/>
          <w:lang w:bidi="en-US"/>
        </w:rPr>
        <w:t>.</w:t>
      </w:r>
    </w:p>
    <w:p w14:paraId="36AF7519" w14:textId="77777777" w:rsidR="00586471" w:rsidRDefault="00586471" w:rsidP="00586471">
      <w:pPr>
        <w:pStyle w:val="Caption"/>
        <w:keepNext/>
        <w:rPr>
          <w:rFonts w:ascii="Arial" w:hAnsi="Arial" w:cs="Arial"/>
          <w:bCs w:val="0"/>
        </w:rPr>
      </w:pPr>
      <w:r w:rsidRPr="008F6809">
        <w:rPr>
          <w:rFonts w:ascii="Arial" w:hAnsi="Arial" w:cs="Arial"/>
        </w:rPr>
        <w:t xml:space="preserve">Πίνακας </w:t>
      </w:r>
      <w:r>
        <w:rPr>
          <w:rFonts w:ascii="Arial" w:hAnsi="Arial" w:cs="Arial"/>
        </w:rPr>
        <w:t>5</w:t>
      </w:r>
      <w:r w:rsidRPr="008F6809">
        <w:rPr>
          <w:rFonts w:ascii="Arial" w:hAnsi="Arial" w:cs="Arial"/>
        </w:rPr>
        <w:t>:</w:t>
      </w:r>
      <w:r w:rsidRPr="008F6809">
        <w:rPr>
          <w:rFonts w:ascii="Arial" w:hAnsi="Arial" w:cs="Arial"/>
          <w:bCs w:val="0"/>
        </w:rPr>
        <w:t xml:space="preserve"> Καταβολή δημόσιας χρηματοδότησης</w:t>
      </w:r>
      <w:r>
        <w:rPr>
          <w:rFonts w:ascii="Arial" w:hAnsi="Arial" w:cs="Arial"/>
          <w:bCs w:val="0"/>
        </w:rPr>
        <w:t xml:space="preserve"> με τις</w:t>
      </w:r>
      <w:r w:rsidRPr="00586471">
        <w:t xml:space="preserve"> </w:t>
      </w:r>
      <w:r w:rsidRPr="00586471">
        <w:rPr>
          <w:rFonts w:ascii="Arial" w:hAnsi="Arial" w:cs="Arial"/>
          <w:bCs w:val="0"/>
        </w:rPr>
        <w:t xml:space="preserve">συνολικές επιλέξιμες δαπάνες της αίτησης </w:t>
      </w:r>
      <w:r>
        <w:rPr>
          <w:rFonts w:ascii="Arial" w:hAnsi="Arial" w:cs="Arial"/>
          <w:bCs w:val="0"/>
        </w:rPr>
        <w:t xml:space="preserve">να </w:t>
      </w:r>
      <w:r w:rsidRPr="00586471">
        <w:rPr>
          <w:rFonts w:ascii="Arial" w:hAnsi="Arial" w:cs="Arial"/>
          <w:bCs w:val="0"/>
        </w:rPr>
        <w:t>κυμαίνονται μεταξύ €</w:t>
      </w:r>
      <w:r>
        <w:rPr>
          <w:rFonts w:ascii="Arial" w:hAnsi="Arial" w:cs="Arial"/>
          <w:bCs w:val="0"/>
        </w:rPr>
        <w:t>100</w:t>
      </w:r>
      <w:r w:rsidRPr="00586471">
        <w:rPr>
          <w:rFonts w:ascii="Arial" w:hAnsi="Arial" w:cs="Arial"/>
          <w:bCs w:val="0"/>
        </w:rPr>
        <w:t>.</w:t>
      </w:r>
      <w:r>
        <w:rPr>
          <w:rFonts w:ascii="Arial" w:hAnsi="Arial" w:cs="Arial"/>
          <w:bCs w:val="0"/>
        </w:rPr>
        <w:t>000</w:t>
      </w:r>
      <w:r w:rsidRPr="00586471">
        <w:rPr>
          <w:rFonts w:ascii="Arial" w:hAnsi="Arial" w:cs="Arial"/>
          <w:bCs w:val="0"/>
        </w:rPr>
        <w:t xml:space="preserve"> έως €</w:t>
      </w:r>
      <w:r>
        <w:rPr>
          <w:rFonts w:ascii="Arial" w:hAnsi="Arial" w:cs="Arial"/>
          <w:bCs w:val="0"/>
        </w:rPr>
        <w:t>149</w:t>
      </w:r>
      <w:r w:rsidRPr="00586471">
        <w:rPr>
          <w:rFonts w:ascii="Arial" w:hAnsi="Arial" w:cs="Arial"/>
          <w:bCs w:val="0"/>
        </w:rPr>
        <w:t>.999,99</w:t>
      </w:r>
    </w:p>
    <w:tbl>
      <w:tblPr>
        <w:tblW w:w="9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8"/>
        <w:gridCol w:w="3546"/>
        <w:gridCol w:w="3143"/>
      </w:tblGrid>
      <w:tr w:rsidR="00586471" w:rsidRPr="008E15E4" w14:paraId="1914FF30" w14:textId="77777777" w:rsidTr="00586471">
        <w:trPr>
          <w:trHeight w:val="837"/>
          <w:jc w:val="center"/>
        </w:trPr>
        <w:tc>
          <w:tcPr>
            <w:tcW w:w="2658" w:type="dxa"/>
            <w:shd w:val="clear" w:color="auto" w:fill="BFBFBF"/>
            <w:vAlign w:val="center"/>
          </w:tcPr>
          <w:p w14:paraId="042C240A" w14:textId="77777777" w:rsidR="00586471" w:rsidRPr="008E15E4" w:rsidRDefault="00586471" w:rsidP="00586471">
            <w:pPr>
              <w:keepNext/>
              <w:spacing w:before="120" w:after="120"/>
              <w:jc w:val="center"/>
              <w:rPr>
                <w:rFonts w:ascii="Arial" w:hAnsi="Arial" w:cs="Arial"/>
                <w:b/>
                <w:szCs w:val="20"/>
                <w:lang w:val="en-GB"/>
              </w:rPr>
            </w:pPr>
            <w:r w:rsidRPr="008E15E4">
              <w:rPr>
                <w:rFonts w:ascii="Arial" w:hAnsi="Arial" w:cs="Arial"/>
                <w:b/>
                <w:szCs w:val="20"/>
                <w:lang w:val="en-GB"/>
              </w:rPr>
              <w:t>ΦΑΣΕΙΣ</w:t>
            </w:r>
          </w:p>
          <w:p w14:paraId="2C6F52F3" w14:textId="77777777" w:rsidR="00586471" w:rsidRPr="008E15E4" w:rsidRDefault="00586471" w:rsidP="00586471">
            <w:pPr>
              <w:keepNext/>
              <w:spacing w:before="120" w:after="120"/>
              <w:jc w:val="center"/>
              <w:rPr>
                <w:rFonts w:ascii="Arial" w:hAnsi="Arial" w:cs="Arial"/>
                <w:b/>
                <w:szCs w:val="20"/>
                <w:lang w:val="en-GB"/>
              </w:rPr>
            </w:pPr>
            <w:r>
              <w:rPr>
                <w:rFonts w:ascii="Arial" w:hAnsi="Arial" w:cs="Arial"/>
                <w:b/>
                <w:szCs w:val="20"/>
              </w:rPr>
              <w:t>Πληρωμής</w:t>
            </w:r>
            <w:r w:rsidRPr="008E15E4">
              <w:rPr>
                <w:rFonts w:ascii="Arial" w:hAnsi="Arial" w:cs="Arial"/>
                <w:b/>
                <w:szCs w:val="20"/>
                <w:lang w:val="en-GB"/>
              </w:rPr>
              <w:t xml:space="preserve"> </w:t>
            </w:r>
            <w:proofErr w:type="spellStart"/>
            <w:r w:rsidRPr="008E15E4">
              <w:rPr>
                <w:rFonts w:ascii="Arial" w:hAnsi="Arial" w:cs="Arial"/>
                <w:b/>
                <w:szCs w:val="20"/>
                <w:lang w:val="en-GB"/>
              </w:rPr>
              <w:t>Έργου</w:t>
            </w:r>
            <w:proofErr w:type="spellEnd"/>
          </w:p>
        </w:tc>
        <w:tc>
          <w:tcPr>
            <w:tcW w:w="3546" w:type="dxa"/>
            <w:vAlign w:val="center"/>
          </w:tcPr>
          <w:p w14:paraId="45CDFA69" w14:textId="77777777" w:rsidR="00586471" w:rsidRPr="008E15E4" w:rsidRDefault="00586471" w:rsidP="00586471">
            <w:pPr>
              <w:keepNext/>
              <w:spacing w:before="120" w:after="120"/>
              <w:jc w:val="center"/>
              <w:rPr>
                <w:rFonts w:ascii="Arial" w:hAnsi="Arial" w:cs="Arial"/>
                <w:b/>
                <w:szCs w:val="20"/>
                <w:lang w:val="en-GB"/>
              </w:rPr>
            </w:pPr>
            <w:proofErr w:type="spellStart"/>
            <w:r w:rsidRPr="008E15E4">
              <w:rPr>
                <w:rFonts w:ascii="Arial" w:hAnsi="Arial" w:cs="Arial"/>
                <w:b/>
                <w:szCs w:val="20"/>
                <w:lang w:val="en-GB"/>
              </w:rPr>
              <w:t>Πιστο</w:t>
            </w:r>
            <w:proofErr w:type="spellEnd"/>
            <w:r w:rsidRPr="008E15E4">
              <w:rPr>
                <w:rFonts w:ascii="Arial" w:hAnsi="Arial" w:cs="Arial"/>
                <w:b/>
                <w:szCs w:val="20"/>
                <w:lang w:val="en-GB"/>
              </w:rPr>
              <w:t xml:space="preserve">ποιηθέν </w:t>
            </w:r>
            <w:proofErr w:type="spellStart"/>
            <w:r w:rsidRPr="008E15E4">
              <w:rPr>
                <w:rFonts w:ascii="Arial" w:hAnsi="Arial" w:cs="Arial"/>
                <w:b/>
                <w:szCs w:val="20"/>
                <w:lang w:val="en-GB"/>
              </w:rPr>
              <w:t>Έργο</w:t>
            </w:r>
            <w:proofErr w:type="spellEnd"/>
          </w:p>
        </w:tc>
        <w:tc>
          <w:tcPr>
            <w:tcW w:w="3143" w:type="dxa"/>
            <w:vAlign w:val="center"/>
          </w:tcPr>
          <w:p w14:paraId="0A0C6896" w14:textId="77777777" w:rsidR="00586471" w:rsidRPr="00790F5E" w:rsidRDefault="00586471" w:rsidP="00586471">
            <w:pPr>
              <w:keepNext/>
              <w:spacing w:before="120" w:after="120"/>
              <w:jc w:val="center"/>
              <w:rPr>
                <w:rFonts w:ascii="Arial" w:hAnsi="Arial" w:cs="Arial"/>
                <w:b/>
                <w:szCs w:val="20"/>
                <w:lang w:val="en-GB"/>
              </w:rPr>
            </w:pPr>
            <w:proofErr w:type="spellStart"/>
            <w:r w:rsidRPr="00790F5E">
              <w:rPr>
                <w:rFonts w:ascii="Arial" w:hAnsi="Arial" w:cs="Arial"/>
                <w:b/>
                <w:szCs w:val="20"/>
                <w:lang w:val="en-GB"/>
              </w:rPr>
              <w:t>Ποσοστό</w:t>
            </w:r>
            <w:proofErr w:type="spellEnd"/>
            <w:r w:rsidRPr="00790F5E">
              <w:rPr>
                <w:rFonts w:ascii="Arial" w:hAnsi="Arial" w:cs="Arial"/>
                <w:b/>
                <w:szCs w:val="20"/>
                <w:lang w:val="en-GB"/>
              </w:rPr>
              <w:t xml:space="preserve"> Καταβ</w:t>
            </w:r>
            <w:proofErr w:type="spellStart"/>
            <w:r w:rsidRPr="00790F5E">
              <w:rPr>
                <w:rFonts w:ascii="Arial" w:hAnsi="Arial" w:cs="Arial"/>
                <w:b/>
                <w:szCs w:val="20"/>
                <w:lang w:val="en-GB"/>
              </w:rPr>
              <w:t>ολής</w:t>
            </w:r>
            <w:proofErr w:type="spellEnd"/>
            <w:r w:rsidRPr="00790F5E">
              <w:rPr>
                <w:rFonts w:ascii="Arial" w:hAnsi="Arial" w:cs="Arial"/>
                <w:b/>
                <w:szCs w:val="20"/>
                <w:lang w:val="en-GB"/>
              </w:rPr>
              <w:t xml:space="preserve"> </w:t>
            </w:r>
            <w:proofErr w:type="spellStart"/>
            <w:r w:rsidRPr="00790F5E">
              <w:rPr>
                <w:rFonts w:ascii="Arial" w:hAnsi="Arial" w:cs="Arial"/>
                <w:b/>
                <w:szCs w:val="20"/>
                <w:lang w:val="en-GB"/>
              </w:rPr>
              <w:t>Δημόσι</w:t>
            </w:r>
            <w:proofErr w:type="spellEnd"/>
            <w:r w:rsidRPr="00790F5E">
              <w:rPr>
                <w:rFonts w:ascii="Arial" w:hAnsi="Arial" w:cs="Arial"/>
                <w:b/>
                <w:szCs w:val="20"/>
                <w:lang w:val="en-GB"/>
              </w:rPr>
              <w:t xml:space="preserve">ας </w:t>
            </w:r>
            <w:proofErr w:type="spellStart"/>
            <w:r w:rsidRPr="00790F5E">
              <w:rPr>
                <w:rFonts w:ascii="Arial" w:hAnsi="Arial" w:cs="Arial"/>
                <w:b/>
                <w:szCs w:val="20"/>
                <w:lang w:val="en-GB"/>
              </w:rPr>
              <w:t>Χορηγί</w:t>
            </w:r>
            <w:proofErr w:type="spellEnd"/>
            <w:r w:rsidRPr="00790F5E">
              <w:rPr>
                <w:rFonts w:ascii="Arial" w:hAnsi="Arial" w:cs="Arial"/>
                <w:b/>
                <w:szCs w:val="20"/>
                <w:lang w:val="en-GB"/>
              </w:rPr>
              <w:t>ας</w:t>
            </w:r>
          </w:p>
        </w:tc>
      </w:tr>
      <w:tr w:rsidR="00586471" w:rsidRPr="008E15E4" w14:paraId="33AF608E" w14:textId="77777777" w:rsidTr="00586471">
        <w:trPr>
          <w:trHeight w:val="984"/>
          <w:jc w:val="center"/>
        </w:trPr>
        <w:tc>
          <w:tcPr>
            <w:tcW w:w="2658" w:type="dxa"/>
            <w:shd w:val="clear" w:color="auto" w:fill="BFBFBF"/>
            <w:vAlign w:val="center"/>
          </w:tcPr>
          <w:p w14:paraId="558E8CDC" w14:textId="77777777" w:rsidR="00586471" w:rsidRPr="008E15E4" w:rsidRDefault="00586471" w:rsidP="00586471">
            <w:pPr>
              <w:spacing w:before="120" w:after="120"/>
              <w:jc w:val="center"/>
              <w:rPr>
                <w:rFonts w:ascii="Arial" w:hAnsi="Arial" w:cs="Arial"/>
                <w:b/>
                <w:szCs w:val="20"/>
                <w:lang w:val="en-GB"/>
              </w:rPr>
            </w:pPr>
            <w:r w:rsidRPr="008E15E4">
              <w:rPr>
                <w:rFonts w:ascii="Arial" w:hAnsi="Arial" w:cs="Arial"/>
                <w:b/>
                <w:szCs w:val="20"/>
                <w:lang w:val="en-GB"/>
              </w:rPr>
              <w:t xml:space="preserve">Α΄ </w:t>
            </w:r>
            <w:proofErr w:type="spellStart"/>
            <w:r w:rsidRPr="008E15E4">
              <w:rPr>
                <w:rFonts w:ascii="Arial" w:hAnsi="Arial" w:cs="Arial"/>
                <w:b/>
                <w:szCs w:val="20"/>
                <w:lang w:val="en-GB"/>
              </w:rPr>
              <w:t>Φάση</w:t>
            </w:r>
            <w:proofErr w:type="spellEnd"/>
          </w:p>
        </w:tc>
        <w:tc>
          <w:tcPr>
            <w:tcW w:w="3546" w:type="dxa"/>
            <w:vAlign w:val="center"/>
          </w:tcPr>
          <w:p w14:paraId="58BEA525" w14:textId="77777777" w:rsidR="00586471" w:rsidRPr="008E15E4" w:rsidRDefault="00586471" w:rsidP="00586471">
            <w:pPr>
              <w:spacing w:before="120" w:after="120"/>
              <w:jc w:val="center"/>
              <w:rPr>
                <w:rFonts w:ascii="Arial" w:hAnsi="Arial" w:cs="Arial"/>
                <w:szCs w:val="20"/>
              </w:rPr>
            </w:pPr>
            <w:r w:rsidRPr="008E15E4">
              <w:rPr>
                <w:rFonts w:ascii="Arial" w:hAnsi="Arial" w:cs="Arial"/>
                <w:szCs w:val="20"/>
              </w:rPr>
              <w:t xml:space="preserve">Πιστοποίηση τουλάχιστον του </w:t>
            </w:r>
            <w:r>
              <w:rPr>
                <w:rFonts w:ascii="Arial" w:hAnsi="Arial" w:cs="Arial"/>
                <w:szCs w:val="20"/>
              </w:rPr>
              <w:t>33,33</w:t>
            </w:r>
            <w:r w:rsidRPr="008E15E4">
              <w:rPr>
                <w:rFonts w:ascii="Arial" w:hAnsi="Arial" w:cs="Arial"/>
                <w:szCs w:val="20"/>
              </w:rPr>
              <w:t>% του φυσικού και οικονομικού αντικειμένου του έργου.</w:t>
            </w:r>
          </w:p>
        </w:tc>
        <w:tc>
          <w:tcPr>
            <w:tcW w:w="3143" w:type="dxa"/>
            <w:vAlign w:val="center"/>
          </w:tcPr>
          <w:p w14:paraId="24D25263" w14:textId="77777777" w:rsidR="00586471" w:rsidRPr="00790F5E" w:rsidRDefault="00586471" w:rsidP="00586471">
            <w:pPr>
              <w:spacing w:before="120" w:after="120"/>
              <w:jc w:val="center"/>
              <w:rPr>
                <w:rFonts w:ascii="Arial" w:hAnsi="Arial" w:cs="Arial"/>
                <w:szCs w:val="20"/>
              </w:rPr>
            </w:pPr>
            <w:r w:rsidRPr="00790F5E">
              <w:rPr>
                <w:rFonts w:ascii="Arial" w:hAnsi="Arial" w:cs="Arial"/>
                <w:szCs w:val="20"/>
              </w:rPr>
              <w:t xml:space="preserve">33,33% επί του </w:t>
            </w:r>
            <w:proofErr w:type="spellStart"/>
            <w:r w:rsidRPr="00790F5E">
              <w:rPr>
                <w:rFonts w:ascii="Arial" w:hAnsi="Arial" w:cs="Arial"/>
                <w:szCs w:val="20"/>
              </w:rPr>
              <w:t>πιστοποιηθέντος</w:t>
            </w:r>
            <w:proofErr w:type="spellEnd"/>
            <w:r w:rsidRPr="00790F5E">
              <w:rPr>
                <w:rFonts w:ascii="Arial" w:hAnsi="Arial" w:cs="Arial"/>
                <w:szCs w:val="20"/>
              </w:rPr>
              <w:t xml:space="preserve"> επιλέξιμου κόστους</w:t>
            </w:r>
          </w:p>
        </w:tc>
      </w:tr>
      <w:tr w:rsidR="00586471" w:rsidRPr="008E15E4" w14:paraId="5DA8ED3E" w14:textId="77777777" w:rsidTr="00586471">
        <w:trPr>
          <w:trHeight w:val="416"/>
          <w:jc w:val="center"/>
        </w:trPr>
        <w:tc>
          <w:tcPr>
            <w:tcW w:w="2658" w:type="dxa"/>
            <w:shd w:val="clear" w:color="auto" w:fill="BFBFBF"/>
            <w:vAlign w:val="center"/>
          </w:tcPr>
          <w:p w14:paraId="6A17F117" w14:textId="77777777" w:rsidR="00586471" w:rsidRPr="008E15E4" w:rsidRDefault="00586471" w:rsidP="00586471">
            <w:pPr>
              <w:spacing w:before="120" w:after="120"/>
              <w:jc w:val="center"/>
              <w:rPr>
                <w:rFonts w:ascii="Arial" w:hAnsi="Arial" w:cs="Arial"/>
                <w:b/>
                <w:szCs w:val="20"/>
                <w:lang w:val="en-GB"/>
              </w:rPr>
            </w:pPr>
            <w:r w:rsidRPr="008E15E4">
              <w:rPr>
                <w:rFonts w:ascii="Arial" w:hAnsi="Arial" w:cs="Arial"/>
                <w:b/>
                <w:szCs w:val="20"/>
                <w:lang w:val="en-GB"/>
              </w:rPr>
              <w:t xml:space="preserve">Β΄ </w:t>
            </w:r>
            <w:proofErr w:type="spellStart"/>
            <w:r w:rsidRPr="008E15E4">
              <w:rPr>
                <w:rFonts w:ascii="Arial" w:hAnsi="Arial" w:cs="Arial"/>
                <w:b/>
                <w:szCs w:val="20"/>
                <w:lang w:val="en-GB"/>
              </w:rPr>
              <w:t>Φάση</w:t>
            </w:r>
            <w:proofErr w:type="spellEnd"/>
          </w:p>
          <w:p w14:paraId="3388E077" w14:textId="77777777" w:rsidR="00586471" w:rsidRPr="008E15E4" w:rsidRDefault="00586471" w:rsidP="00586471">
            <w:pPr>
              <w:spacing w:before="120" w:after="120"/>
              <w:jc w:val="center"/>
              <w:rPr>
                <w:rFonts w:ascii="Arial" w:hAnsi="Arial" w:cs="Arial"/>
                <w:b/>
                <w:szCs w:val="20"/>
                <w:lang w:val="en-GB"/>
              </w:rPr>
            </w:pPr>
          </w:p>
        </w:tc>
        <w:tc>
          <w:tcPr>
            <w:tcW w:w="3546" w:type="dxa"/>
            <w:vAlign w:val="center"/>
          </w:tcPr>
          <w:p w14:paraId="2517F84B" w14:textId="77777777" w:rsidR="00586471" w:rsidRPr="008E15E4" w:rsidRDefault="00586471" w:rsidP="00586471">
            <w:pPr>
              <w:spacing w:before="120" w:after="120"/>
              <w:jc w:val="center"/>
              <w:rPr>
                <w:rFonts w:ascii="Arial" w:hAnsi="Arial" w:cs="Arial"/>
                <w:szCs w:val="20"/>
              </w:rPr>
            </w:pPr>
            <w:r w:rsidRPr="008E15E4">
              <w:rPr>
                <w:rFonts w:ascii="Arial" w:hAnsi="Arial" w:cs="Arial"/>
                <w:szCs w:val="20"/>
              </w:rPr>
              <w:t xml:space="preserve">Πιστοποίηση τουλάχιστον του </w:t>
            </w:r>
            <w:r>
              <w:rPr>
                <w:rFonts w:ascii="Arial" w:hAnsi="Arial" w:cs="Arial"/>
                <w:szCs w:val="20"/>
              </w:rPr>
              <w:t>33,33</w:t>
            </w:r>
            <w:r w:rsidRPr="008E15E4">
              <w:rPr>
                <w:rFonts w:ascii="Arial" w:hAnsi="Arial" w:cs="Arial"/>
                <w:szCs w:val="20"/>
              </w:rPr>
              <w:t>% του φυσικού και οικονομικού αντικειμένου του έργου.</w:t>
            </w:r>
          </w:p>
        </w:tc>
        <w:tc>
          <w:tcPr>
            <w:tcW w:w="3143" w:type="dxa"/>
            <w:vAlign w:val="center"/>
          </w:tcPr>
          <w:p w14:paraId="239D1E87" w14:textId="77777777" w:rsidR="00586471" w:rsidRPr="00790F5E" w:rsidRDefault="00586471" w:rsidP="00586471">
            <w:pPr>
              <w:spacing w:before="120" w:after="120"/>
              <w:jc w:val="center"/>
              <w:rPr>
                <w:rFonts w:ascii="Arial" w:hAnsi="Arial" w:cs="Arial"/>
                <w:szCs w:val="20"/>
              </w:rPr>
            </w:pPr>
            <w:r w:rsidRPr="00790F5E">
              <w:rPr>
                <w:rFonts w:ascii="Arial" w:hAnsi="Arial" w:cs="Arial"/>
                <w:szCs w:val="20"/>
              </w:rPr>
              <w:t xml:space="preserve">33,33% επί του </w:t>
            </w:r>
            <w:proofErr w:type="spellStart"/>
            <w:r w:rsidRPr="00790F5E">
              <w:rPr>
                <w:rFonts w:ascii="Arial" w:hAnsi="Arial" w:cs="Arial"/>
                <w:szCs w:val="20"/>
              </w:rPr>
              <w:t>πιστοποιηθέντος</w:t>
            </w:r>
            <w:proofErr w:type="spellEnd"/>
            <w:r w:rsidRPr="00790F5E">
              <w:rPr>
                <w:rFonts w:ascii="Arial" w:hAnsi="Arial" w:cs="Arial"/>
                <w:szCs w:val="20"/>
              </w:rPr>
              <w:t xml:space="preserve"> επιλέξιμου κόστους</w:t>
            </w:r>
          </w:p>
        </w:tc>
      </w:tr>
      <w:tr w:rsidR="00586471" w:rsidRPr="008E15E4" w14:paraId="74138FF0" w14:textId="77777777" w:rsidTr="00586471">
        <w:trPr>
          <w:trHeight w:val="416"/>
          <w:jc w:val="center"/>
        </w:trPr>
        <w:tc>
          <w:tcPr>
            <w:tcW w:w="2658" w:type="dxa"/>
            <w:shd w:val="clear" w:color="auto" w:fill="BFBFBF"/>
            <w:vAlign w:val="center"/>
          </w:tcPr>
          <w:p w14:paraId="34A25950" w14:textId="77777777" w:rsidR="00586471" w:rsidRPr="00376E64" w:rsidRDefault="00586471" w:rsidP="00586471">
            <w:pPr>
              <w:spacing w:before="120" w:after="120"/>
              <w:jc w:val="center"/>
              <w:rPr>
                <w:rFonts w:ascii="Arial" w:hAnsi="Arial" w:cs="Arial"/>
                <w:b/>
                <w:szCs w:val="20"/>
              </w:rPr>
            </w:pPr>
          </w:p>
          <w:p w14:paraId="53491A38" w14:textId="77777777" w:rsidR="00586471" w:rsidRPr="008E15E4" w:rsidRDefault="00586471" w:rsidP="00586471">
            <w:pPr>
              <w:spacing w:before="120" w:after="120"/>
              <w:jc w:val="center"/>
              <w:rPr>
                <w:rFonts w:ascii="Arial" w:hAnsi="Arial" w:cs="Arial"/>
                <w:b/>
                <w:szCs w:val="20"/>
                <w:lang w:val="en-GB"/>
              </w:rPr>
            </w:pPr>
            <w:r>
              <w:rPr>
                <w:rFonts w:ascii="Arial" w:hAnsi="Arial" w:cs="Arial"/>
                <w:b/>
                <w:szCs w:val="20"/>
              </w:rPr>
              <w:t>Γ</w:t>
            </w:r>
            <w:r w:rsidRPr="008E15E4">
              <w:rPr>
                <w:rFonts w:ascii="Arial" w:hAnsi="Arial" w:cs="Arial"/>
                <w:b/>
                <w:szCs w:val="20"/>
                <w:lang w:val="en-GB"/>
              </w:rPr>
              <w:t xml:space="preserve">΄ </w:t>
            </w:r>
            <w:proofErr w:type="spellStart"/>
            <w:r w:rsidRPr="008E15E4">
              <w:rPr>
                <w:rFonts w:ascii="Arial" w:hAnsi="Arial" w:cs="Arial"/>
                <w:b/>
                <w:szCs w:val="20"/>
                <w:lang w:val="en-GB"/>
              </w:rPr>
              <w:t>Φάση</w:t>
            </w:r>
            <w:proofErr w:type="spellEnd"/>
          </w:p>
          <w:p w14:paraId="367FAD1D" w14:textId="77777777" w:rsidR="00586471" w:rsidRPr="00376E64" w:rsidRDefault="00586471" w:rsidP="00586471">
            <w:pPr>
              <w:spacing w:before="120" w:after="120"/>
              <w:jc w:val="center"/>
              <w:rPr>
                <w:rFonts w:ascii="Arial" w:hAnsi="Arial" w:cs="Arial"/>
                <w:b/>
                <w:szCs w:val="20"/>
              </w:rPr>
            </w:pPr>
          </w:p>
          <w:p w14:paraId="5B20F20C" w14:textId="77777777" w:rsidR="00586471" w:rsidRPr="00376E64" w:rsidRDefault="00586471" w:rsidP="00586471">
            <w:pPr>
              <w:spacing w:before="120" w:after="120"/>
              <w:jc w:val="center"/>
              <w:rPr>
                <w:rFonts w:ascii="Arial" w:hAnsi="Arial" w:cs="Arial"/>
                <w:b/>
                <w:szCs w:val="20"/>
              </w:rPr>
            </w:pPr>
          </w:p>
        </w:tc>
        <w:tc>
          <w:tcPr>
            <w:tcW w:w="3546" w:type="dxa"/>
            <w:vAlign w:val="center"/>
          </w:tcPr>
          <w:p w14:paraId="19F29F43" w14:textId="77777777" w:rsidR="00586471" w:rsidRPr="008E15E4" w:rsidRDefault="00586471" w:rsidP="00586471">
            <w:pPr>
              <w:spacing w:before="120" w:after="120"/>
              <w:jc w:val="center"/>
              <w:rPr>
                <w:rFonts w:ascii="Arial" w:hAnsi="Arial" w:cs="Arial"/>
                <w:szCs w:val="20"/>
              </w:rPr>
            </w:pPr>
            <w:r w:rsidRPr="008E15E4">
              <w:rPr>
                <w:rFonts w:ascii="Arial" w:hAnsi="Arial" w:cs="Arial"/>
                <w:szCs w:val="20"/>
              </w:rPr>
              <w:t>Πιστοποίηση ολοκλήρωσης του φυσικού και οικονομικού αντικειμένου, των στόχων του έργου και της έναρξης λειτουργίας της επιχείρησης</w:t>
            </w:r>
          </w:p>
        </w:tc>
        <w:tc>
          <w:tcPr>
            <w:tcW w:w="3143" w:type="dxa"/>
            <w:vAlign w:val="center"/>
          </w:tcPr>
          <w:p w14:paraId="0BD48C35" w14:textId="77777777" w:rsidR="00586471" w:rsidRPr="00790F5E" w:rsidRDefault="00586471" w:rsidP="00586471">
            <w:pPr>
              <w:spacing w:before="120" w:after="120"/>
              <w:jc w:val="center"/>
              <w:rPr>
                <w:rFonts w:ascii="Arial" w:hAnsi="Arial" w:cs="Arial"/>
                <w:szCs w:val="20"/>
              </w:rPr>
            </w:pPr>
            <w:r w:rsidRPr="00790F5E">
              <w:rPr>
                <w:rFonts w:ascii="Arial" w:hAnsi="Arial" w:cs="Arial"/>
                <w:szCs w:val="20"/>
              </w:rPr>
              <w:t xml:space="preserve">33,33% επί του υπόλοιπου </w:t>
            </w:r>
            <w:proofErr w:type="spellStart"/>
            <w:r w:rsidRPr="00790F5E">
              <w:rPr>
                <w:rFonts w:ascii="Arial" w:hAnsi="Arial" w:cs="Arial"/>
                <w:szCs w:val="20"/>
              </w:rPr>
              <w:t>πιστοποιηθέντος</w:t>
            </w:r>
            <w:proofErr w:type="spellEnd"/>
            <w:r w:rsidRPr="00790F5E">
              <w:rPr>
                <w:rFonts w:ascii="Arial" w:hAnsi="Arial" w:cs="Arial"/>
                <w:szCs w:val="20"/>
              </w:rPr>
              <w:t xml:space="preserve"> επιλέξιμου κόστους</w:t>
            </w:r>
          </w:p>
        </w:tc>
      </w:tr>
    </w:tbl>
    <w:p w14:paraId="2D85DD5B" w14:textId="77777777" w:rsidR="00586471" w:rsidRPr="008E15E4" w:rsidRDefault="00586471" w:rsidP="00586471">
      <w:pPr>
        <w:numPr>
          <w:ilvl w:val="2"/>
          <w:numId w:val="0"/>
        </w:numPr>
        <w:tabs>
          <w:tab w:val="left" w:pos="993"/>
        </w:tabs>
        <w:spacing w:before="120" w:after="120"/>
        <w:jc w:val="both"/>
        <w:rPr>
          <w:rFonts w:ascii="Arial" w:hAnsi="Arial" w:cs="Arial"/>
          <w:szCs w:val="20"/>
        </w:rPr>
      </w:pPr>
    </w:p>
    <w:p w14:paraId="0389A695" w14:textId="77777777" w:rsidR="00586471" w:rsidRPr="00586471" w:rsidRDefault="00586471" w:rsidP="00586471">
      <w:pPr>
        <w:pStyle w:val="Heading3"/>
        <w:tabs>
          <w:tab w:val="left" w:pos="993"/>
        </w:tabs>
        <w:ind w:left="993" w:hanging="993"/>
        <w:rPr>
          <w:lang w:val="el-GR" w:bidi="en-US"/>
        </w:rPr>
      </w:pPr>
      <w:r w:rsidRPr="008E15E4">
        <w:t>(</w:t>
      </w:r>
      <w:r>
        <w:t>β</w:t>
      </w:r>
      <w:r w:rsidRPr="008E15E4">
        <w:t xml:space="preserve">) Η δυνατότητα για 4 δόσεις αφορά μόνο τις αιτήσεις </w:t>
      </w:r>
      <w:r>
        <w:t xml:space="preserve">με </w:t>
      </w:r>
      <w:r>
        <w:rPr>
          <w:lang w:bidi="en-US"/>
        </w:rPr>
        <w:t>συνολικές</w:t>
      </w:r>
      <w:r w:rsidRPr="008E15E4">
        <w:rPr>
          <w:lang w:bidi="en-US"/>
        </w:rPr>
        <w:t xml:space="preserve"> </w:t>
      </w:r>
      <w:r>
        <w:rPr>
          <w:lang w:bidi="en-US"/>
        </w:rPr>
        <w:t>επιλέξιμες δαπάνες</w:t>
      </w:r>
      <w:r w:rsidRPr="008E15E4">
        <w:t xml:space="preserve"> ίσες ή μεγαλύτερες των </w:t>
      </w:r>
      <w:r w:rsidRPr="008E15E4">
        <w:rPr>
          <w:lang w:bidi="en-US"/>
        </w:rPr>
        <w:t>€</w:t>
      </w:r>
      <w:r w:rsidRPr="008E15E4">
        <w:t xml:space="preserve">150.000 </w:t>
      </w:r>
      <w:r w:rsidRPr="008E15E4">
        <w:rPr>
          <w:lang w:bidi="en-US"/>
        </w:rPr>
        <w:t>όπως φαίνεται στον πιο κάτω Πίνακα</w:t>
      </w:r>
      <w:r>
        <w:rPr>
          <w:lang w:bidi="en-US"/>
        </w:rPr>
        <w:t>.</w:t>
      </w:r>
    </w:p>
    <w:p w14:paraId="52C85049" w14:textId="77777777" w:rsidR="00586471" w:rsidRPr="00586471" w:rsidRDefault="00586471" w:rsidP="00586471">
      <w:pPr>
        <w:pStyle w:val="Caption"/>
        <w:keepNext/>
        <w:rPr>
          <w:rFonts w:ascii="Arial" w:hAnsi="Arial" w:cs="Arial"/>
          <w:bCs w:val="0"/>
        </w:rPr>
      </w:pPr>
      <w:r w:rsidRPr="008F6809">
        <w:rPr>
          <w:rFonts w:ascii="Arial" w:hAnsi="Arial" w:cs="Arial"/>
        </w:rPr>
        <w:t xml:space="preserve">Πίνακας </w:t>
      </w:r>
      <w:r>
        <w:rPr>
          <w:rFonts w:ascii="Arial" w:hAnsi="Arial" w:cs="Arial"/>
        </w:rPr>
        <w:t>6</w:t>
      </w:r>
      <w:r w:rsidRPr="008F6809">
        <w:rPr>
          <w:rFonts w:ascii="Arial" w:hAnsi="Arial" w:cs="Arial"/>
        </w:rPr>
        <w:t>:</w:t>
      </w:r>
      <w:r w:rsidRPr="008F6809">
        <w:rPr>
          <w:rFonts w:ascii="Arial" w:hAnsi="Arial" w:cs="Arial"/>
          <w:bCs w:val="0"/>
        </w:rPr>
        <w:t xml:space="preserve"> Καταβολή δημόσιας χρηματοδότησης</w:t>
      </w:r>
      <w:r>
        <w:rPr>
          <w:rFonts w:ascii="Arial" w:hAnsi="Arial" w:cs="Arial"/>
          <w:bCs w:val="0"/>
        </w:rPr>
        <w:t xml:space="preserve"> με τις</w:t>
      </w:r>
      <w:r w:rsidRPr="00586471">
        <w:t xml:space="preserve"> </w:t>
      </w:r>
      <w:r w:rsidRPr="00586471">
        <w:rPr>
          <w:rFonts w:ascii="Arial" w:hAnsi="Arial" w:cs="Arial"/>
          <w:bCs w:val="0"/>
        </w:rPr>
        <w:t>συνολικές επιλέξιμες δαπάνες της αίτησης ίσες ή μεγαλύτερες των €150.000</w:t>
      </w:r>
    </w:p>
    <w:tbl>
      <w:tblPr>
        <w:tblW w:w="9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8"/>
        <w:gridCol w:w="3546"/>
        <w:gridCol w:w="3143"/>
      </w:tblGrid>
      <w:tr w:rsidR="00586471" w:rsidRPr="008E15E4" w14:paraId="15AE7B25" w14:textId="77777777" w:rsidTr="00586471">
        <w:trPr>
          <w:trHeight w:val="837"/>
          <w:jc w:val="center"/>
        </w:trPr>
        <w:tc>
          <w:tcPr>
            <w:tcW w:w="2658" w:type="dxa"/>
            <w:shd w:val="clear" w:color="auto" w:fill="BFBFBF"/>
            <w:vAlign w:val="center"/>
          </w:tcPr>
          <w:p w14:paraId="69BCD629" w14:textId="77777777" w:rsidR="00586471" w:rsidRPr="008E15E4" w:rsidRDefault="00586471" w:rsidP="00586471">
            <w:pPr>
              <w:spacing w:before="120" w:after="120"/>
              <w:jc w:val="center"/>
              <w:rPr>
                <w:rFonts w:ascii="Arial" w:hAnsi="Arial" w:cs="Arial"/>
                <w:b/>
                <w:szCs w:val="20"/>
                <w:lang w:val="en-GB"/>
              </w:rPr>
            </w:pPr>
            <w:r w:rsidRPr="008E15E4">
              <w:rPr>
                <w:rFonts w:ascii="Arial" w:hAnsi="Arial" w:cs="Arial"/>
                <w:b/>
                <w:szCs w:val="20"/>
                <w:lang w:val="en-GB"/>
              </w:rPr>
              <w:t>ΦΑΣΕΙΣ</w:t>
            </w:r>
          </w:p>
          <w:p w14:paraId="0C70D457" w14:textId="77777777" w:rsidR="00586471" w:rsidRPr="008E15E4" w:rsidRDefault="00586471" w:rsidP="00586471">
            <w:pPr>
              <w:spacing w:before="120" w:after="120"/>
              <w:jc w:val="center"/>
              <w:rPr>
                <w:rFonts w:ascii="Arial" w:hAnsi="Arial" w:cs="Arial"/>
                <w:b/>
                <w:szCs w:val="20"/>
                <w:lang w:val="en-GB"/>
              </w:rPr>
            </w:pPr>
            <w:r>
              <w:rPr>
                <w:rFonts w:ascii="Arial" w:hAnsi="Arial" w:cs="Arial"/>
                <w:b/>
                <w:szCs w:val="20"/>
              </w:rPr>
              <w:t>Πληρωμής</w:t>
            </w:r>
            <w:r w:rsidRPr="008E15E4">
              <w:rPr>
                <w:rFonts w:ascii="Arial" w:hAnsi="Arial" w:cs="Arial"/>
                <w:b/>
                <w:szCs w:val="20"/>
                <w:lang w:val="en-GB"/>
              </w:rPr>
              <w:t xml:space="preserve"> </w:t>
            </w:r>
            <w:proofErr w:type="spellStart"/>
            <w:r w:rsidRPr="008E15E4">
              <w:rPr>
                <w:rFonts w:ascii="Arial" w:hAnsi="Arial" w:cs="Arial"/>
                <w:b/>
                <w:szCs w:val="20"/>
                <w:lang w:val="en-GB"/>
              </w:rPr>
              <w:t>Έργου</w:t>
            </w:r>
            <w:proofErr w:type="spellEnd"/>
          </w:p>
        </w:tc>
        <w:tc>
          <w:tcPr>
            <w:tcW w:w="3546" w:type="dxa"/>
            <w:vAlign w:val="center"/>
          </w:tcPr>
          <w:p w14:paraId="5F8EC13B" w14:textId="77777777" w:rsidR="00586471" w:rsidRPr="008E15E4" w:rsidRDefault="00586471" w:rsidP="00586471">
            <w:pPr>
              <w:spacing w:before="120" w:after="120"/>
              <w:jc w:val="center"/>
              <w:rPr>
                <w:rFonts w:ascii="Arial" w:hAnsi="Arial" w:cs="Arial"/>
                <w:b/>
                <w:szCs w:val="20"/>
                <w:lang w:val="en-GB"/>
              </w:rPr>
            </w:pPr>
            <w:proofErr w:type="spellStart"/>
            <w:r w:rsidRPr="008E15E4">
              <w:rPr>
                <w:rFonts w:ascii="Arial" w:hAnsi="Arial" w:cs="Arial"/>
                <w:b/>
                <w:szCs w:val="20"/>
                <w:lang w:val="en-GB"/>
              </w:rPr>
              <w:t>Πιστο</w:t>
            </w:r>
            <w:proofErr w:type="spellEnd"/>
            <w:r w:rsidRPr="008E15E4">
              <w:rPr>
                <w:rFonts w:ascii="Arial" w:hAnsi="Arial" w:cs="Arial"/>
                <w:b/>
                <w:szCs w:val="20"/>
                <w:lang w:val="en-GB"/>
              </w:rPr>
              <w:t xml:space="preserve">ποιηθέν </w:t>
            </w:r>
            <w:proofErr w:type="spellStart"/>
            <w:r w:rsidRPr="008E15E4">
              <w:rPr>
                <w:rFonts w:ascii="Arial" w:hAnsi="Arial" w:cs="Arial"/>
                <w:b/>
                <w:szCs w:val="20"/>
                <w:lang w:val="en-GB"/>
              </w:rPr>
              <w:t>Έργο</w:t>
            </w:r>
            <w:proofErr w:type="spellEnd"/>
          </w:p>
        </w:tc>
        <w:tc>
          <w:tcPr>
            <w:tcW w:w="3143" w:type="dxa"/>
            <w:vAlign w:val="center"/>
          </w:tcPr>
          <w:p w14:paraId="0297D40C" w14:textId="77777777" w:rsidR="00586471" w:rsidRPr="00790F5E" w:rsidRDefault="00586471" w:rsidP="00586471">
            <w:pPr>
              <w:spacing w:before="120" w:after="120"/>
              <w:jc w:val="center"/>
              <w:rPr>
                <w:rFonts w:ascii="Arial" w:hAnsi="Arial" w:cs="Arial"/>
                <w:b/>
                <w:szCs w:val="20"/>
                <w:lang w:val="en-GB"/>
              </w:rPr>
            </w:pPr>
            <w:proofErr w:type="spellStart"/>
            <w:r w:rsidRPr="00790F5E">
              <w:rPr>
                <w:rFonts w:ascii="Arial" w:hAnsi="Arial" w:cs="Arial"/>
                <w:b/>
                <w:szCs w:val="20"/>
                <w:lang w:val="en-GB"/>
              </w:rPr>
              <w:t>Ποσοστό</w:t>
            </w:r>
            <w:proofErr w:type="spellEnd"/>
            <w:r w:rsidRPr="00790F5E">
              <w:rPr>
                <w:rFonts w:ascii="Arial" w:hAnsi="Arial" w:cs="Arial"/>
                <w:b/>
                <w:szCs w:val="20"/>
                <w:lang w:val="en-GB"/>
              </w:rPr>
              <w:t xml:space="preserve"> Καταβ</w:t>
            </w:r>
            <w:proofErr w:type="spellStart"/>
            <w:r w:rsidRPr="00790F5E">
              <w:rPr>
                <w:rFonts w:ascii="Arial" w:hAnsi="Arial" w:cs="Arial"/>
                <w:b/>
                <w:szCs w:val="20"/>
                <w:lang w:val="en-GB"/>
              </w:rPr>
              <w:t>ολής</w:t>
            </w:r>
            <w:proofErr w:type="spellEnd"/>
            <w:r w:rsidRPr="00790F5E">
              <w:rPr>
                <w:rFonts w:ascii="Arial" w:hAnsi="Arial" w:cs="Arial"/>
                <w:b/>
                <w:szCs w:val="20"/>
                <w:lang w:val="en-GB"/>
              </w:rPr>
              <w:t xml:space="preserve"> </w:t>
            </w:r>
            <w:proofErr w:type="spellStart"/>
            <w:r w:rsidRPr="00790F5E">
              <w:rPr>
                <w:rFonts w:ascii="Arial" w:hAnsi="Arial" w:cs="Arial"/>
                <w:b/>
                <w:szCs w:val="20"/>
                <w:lang w:val="en-GB"/>
              </w:rPr>
              <w:t>Δημόσι</w:t>
            </w:r>
            <w:proofErr w:type="spellEnd"/>
            <w:r w:rsidRPr="00790F5E">
              <w:rPr>
                <w:rFonts w:ascii="Arial" w:hAnsi="Arial" w:cs="Arial"/>
                <w:b/>
                <w:szCs w:val="20"/>
                <w:lang w:val="en-GB"/>
              </w:rPr>
              <w:t xml:space="preserve">ας </w:t>
            </w:r>
            <w:proofErr w:type="spellStart"/>
            <w:r w:rsidRPr="00790F5E">
              <w:rPr>
                <w:rFonts w:ascii="Arial" w:hAnsi="Arial" w:cs="Arial"/>
                <w:b/>
                <w:szCs w:val="20"/>
                <w:lang w:val="en-GB"/>
              </w:rPr>
              <w:t>Χορηγί</w:t>
            </w:r>
            <w:proofErr w:type="spellEnd"/>
            <w:r w:rsidRPr="00790F5E">
              <w:rPr>
                <w:rFonts w:ascii="Arial" w:hAnsi="Arial" w:cs="Arial"/>
                <w:b/>
                <w:szCs w:val="20"/>
                <w:lang w:val="en-GB"/>
              </w:rPr>
              <w:t>ας</w:t>
            </w:r>
          </w:p>
        </w:tc>
      </w:tr>
      <w:tr w:rsidR="00586471" w:rsidRPr="008E15E4" w14:paraId="3E28700A" w14:textId="77777777" w:rsidTr="00586471">
        <w:trPr>
          <w:trHeight w:val="984"/>
          <w:jc w:val="center"/>
        </w:trPr>
        <w:tc>
          <w:tcPr>
            <w:tcW w:w="2658" w:type="dxa"/>
            <w:shd w:val="clear" w:color="auto" w:fill="BFBFBF"/>
            <w:vAlign w:val="center"/>
          </w:tcPr>
          <w:p w14:paraId="61B7096B" w14:textId="77777777" w:rsidR="00586471" w:rsidRPr="008E15E4" w:rsidRDefault="00586471" w:rsidP="00586471">
            <w:pPr>
              <w:spacing w:before="120" w:after="120"/>
              <w:jc w:val="center"/>
              <w:rPr>
                <w:rFonts w:ascii="Arial" w:hAnsi="Arial" w:cs="Arial"/>
                <w:b/>
                <w:szCs w:val="20"/>
                <w:lang w:val="en-GB"/>
              </w:rPr>
            </w:pPr>
            <w:r w:rsidRPr="008E15E4">
              <w:rPr>
                <w:rFonts w:ascii="Arial" w:hAnsi="Arial" w:cs="Arial"/>
                <w:b/>
                <w:szCs w:val="20"/>
                <w:lang w:val="en-GB"/>
              </w:rPr>
              <w:t xml:space="preserve">Α΄ </w:t>
            </w:r>
            <w:proofErr w:type="spellStart"/>
            <w:r w:rsidRPr="008E15E4">
              <w:rPr>
                <w:rFonts w:ascii="Arial" w:hAnsi="Arial" w:cs="Arial"/>
                <w:b/>
                <w:szCs w:val="20"/>
                <w:lang w:val="en-GB"/>
              </w:rPr>
              <w:t>Φάση</w:t>
            </w:r>
            <w:proofErr w:type="spellEnd"/>
          </w:p>
        </w:tc>
        <w:tc>
          <w:tcPr>
            <w:tcW w:w="3546" w:type="dxa"/>
            <w:vAlign w:val="center"/>
          </w:tcPr>
          <w:p w14:paraId="45F12995" w14:textId="77777777" w:rsidR="00586471" w:rsidRPr="008E15E4" w:rsidRDefault="00586471" w:rsidP="00586471">
            <w:pPr>
              <w:spacing w:before="120" w:after="120"/>
              <w:jc w:val="center"/>
              <w:rPr>
                <w:rFonts w:ascii="Arial" w:hAnsi="Arial" w:cs="Arial"/>
                <w:szCs w:val="20"/>
              </w:rPr>
            </w:pPr>
            <w:r w:rsidRPr="008E15E4">
              <w:rPr>
                <w:rFonts w:ascii="Arial" w:hAnsi="Arial" w:cs="Arial"/>
                <w:szCs w:val="20"/>
              </w:rPr>
              <w:t xml:space="preserve">Πιστοποίηση τουλάχιστον του </w:t>
            </w:r>
            <w:r>
              <w:rPr>
                <w:rFonts w:ascii="Arial" w:hAnsi="Arial" w:cs="Arial"/>
                <w:szCs w:val="20"/>
              </w:rPr>
              <w:t>25</w:t>
            </w:r>
            <w:r w:rsidRPr="008E15E4">
              <w:rPr>
                <w:rFonts w:ascii="Arial" w:hAnsi="Arial" w:cs="Arial"/>
                <w:szCs w:val="20"/>
              </w:rPr>
              <w:t>% του φυσικού και οικονομικού αντικειμένου του έργου.</w:t>
            </w:r>
          </w:p>
        </w:tc>
        <w:tc>
          <w:tcPr>
            <w:tcW w:w="3143" w:type="dxa"/>
            <w:vAlign w:val="center"/>
          </w:tcPr>
          <w:p w14:paraId="4FD51F8E" w14:textId="77777777" w:rsidR="00586471" w:rsidRPr="00790F5E" w:rsidRDefault="00586471" w:rsidP="00586471">
            <w:pPr>
              <w:spacing w:before="120" w:after="120"/>
              <w:jc w:val="center"/>
              <w:rPr>
                <w:rFonts w:ascii="Arial" w:hAnsi="Arial" w:cs="Arial"/>
                <w:szCs w:val="20"/>
              </w:rPr>
            </w:pPr>
            <w:r w:rsidRPr="00790F5E">
              <w:rPr>
                <w:rFonts w:ascii="Arial" w:hAnsi="Arial" w:cs="Arial"/>
                <w:szCs w:val="20"/>
              </w:rPr>
              <w:t xml:space="preserve">25% επί του </w:t>
            </w:r>
            <w:proofErr w:type="spellStart"/>
            <w:r w:rsidRPr="00790F5E">
              <w:rPr>
                <w:rFonts w:ascii="Arial" w:hAnsi="Arial" w:cs="Arial"/>
                <w:szCs w:val="20"/>
              </w:rPr>
              <w:t>πιστοποιηθέντος</w:t>
            </w:r>
            <w:proofErr w:type="spellEnd"/>
            <w:r w:rsidRPr="00790F5E">
              <w:rPr>
                <w:rFonts w:ascii="Arial" w:hAnsi="Arial" w:cs="Arial"/>
                <w:szCs w:val="20"/>
              </w:rPr>
              <w:t xml:space="preserve"> επιλέξιμου κόστους</w:t>
            </w:r>
          </w:p>
        </w:tc>
      </w:tr>
      <w:tr w:rsidR="00586471" w:rsidRPr="008E15E4" w14:paraId="57817C90" w14:textId="77777777" w:rsidTr="00586471">
        <w:trPr>
          <w:trHeight w:val="416"/>
          <w:jc w:val="center"/>
        </w:trPr>
        <w:tc>
          <w:tcPr>
            <w:tcW w:w="2658" w:type="dxa"/>
            <w:shd w:val="clear" w:color="auto" w:fill="BFBFBF"/>
            <w:vAlign w:val="center"/>
          </w:tcPr>
          <w:p w14:paraId="305F073A" w14:textId="77777777" w:rsidR="00586471" w:rsidRPr="008E15E4" w:rsidRDefault="00586471" w:rsidP="00586471">
            <w:pPr>
              <w:spacing w:before="120" w:after="120"/>
              <w:jc w:val="center"/>
              <w:rPr>
                <w:rFonts w:ascii="Arial" w:hAnsi="Arial" w:cs="Arial"/>
                <w:b/>
                <w:szCs w:val="20"/>
                <w:lang w:val="en-GB"/>
              </w:rPr>
            </w:pPr>
            <w:r w:rsidRPr="008E15E4">
              <w:rPr>
                <w:rFonts w:ascii="Arial" w:hAnsi="Arial" w:cs="Arial"/>
                <w:b/>
                <w:szCs w:val="20"/>
                <w:lang w:val="en-GB"/>
              </w:rPr>
              <w:t xml:space="preserve">Β΄ </w:t>
            </w:r>
            <w:proofErr w:type="spellStart"/>
            <w:r w:rsidRPr="008E15E4">
              <w:rPr>
                <w:rFonts w:ascii="Arial" w:hAnsi="Arial" w:cs="Arial"/>
                <w:b/>
                <w:szCs w:val="20"/>
                <w:lang w:val="en-GB"/>
              </w:rPr>
              <w:t>Φάση</w:t>
            </w:r>
            <w:proofErr w:type="spellEnd"/>
          </w:p>
          <w:p w14:paraId="48A4FC82" w14:textId="77777777" w:rsidR="00586471" w:rsidRPr="008E15E4" w:rsidRDefault="00586471" w:rsidP="00586471">
            <w:pPr>
              <w:spacing w:before="120" w:after="120"/>
              <w:jc w:val="center"/>
              <w:rPr>
                <w:rFonts w:ascii="Arial" w:hAnsi="Arial" w:cs="Arial"/>
                <w:b/>
                <w:szCs w:val="20"/>
                <w:lang w:val="en-GB"/>
              </w:rPr>
            </w:pPr>
          </w:p>
        </w:tc>
        <w:tc>
          <w:tcPr>
            <w:tcW w:w="3546" w:type="dxa"/>
            <w:vAlign w:val="center"/>
          </w:tcPr>
          <w:p w14:paraId="7C77E928" w14:textId="77777777" w:rsidR="00586471" w:rsidRPr="008E15E4" w:rsidRDefault="00586471" w:rsidP="00586471">
            <w:pPr>
              <w:spacing w:before="120" w:after="120"/>
              <w:jc w:val="center"/>
              <w:rPr>
                <w:rFonts w:ascii="Arial" w:hAnsi="Arial" w:cs="Arial"/>
                <w:szCs w:val="20"/>
              </w:rPr>
            </w:pPr>
            <w:r w:rsidRPr="008E15E4">
              <w:rPr>
                <w:rFonts w:ascii="Arial" w:hAnsi="Arial" w:cs="Arial"/>
                <w:szCs w:val="20"/>
              </w:rPr>
              <w:t xml:space="preserve">Πιστοποίηση τουλάχιστον του </w:t>
            </w:r>
            <w:r>
              <w:rPr>
                <w:rFonts w:ascii="Arial" w:hAnsi="Arial" w:cs="Arial"/>
                <w:szCs w:val="20"/>
              </w:rPr>
              <w:t>25</w:t>
            </w:r>
            <w:r w:rsidRPr="008E15E4">
              <w:rPr>
                <w:rFonts w:ascii="Arial" w:hAnsi="Arial" w:cs="Arial"/>
                <w:szCs w:val="20"/>
              </w:rPr>
              <w:t>% του φυσικού και οικονομικού αντικειμένου του έργου.</w:t>
            </w:r>
          </w:p>
        </w:tc>
        <w:tc>
          <w:tcPr>
            <w:tcW w:w="3143" w:type="dxa"/>
            <w:vAlign w:val="center"/>
          </w:tcPr>
          <w:p w14:paraId="1F388CE2" w14:textId="77777777" w:rsidR="00586471" w:rsidRPr="00790F5E" w:rsidRDefault="00586471" w:rsidP="00586471">
            <w:pPr>
              <w:spacing w:before="120" w:after="120"/>
              <w:jc w:val="center"/>
              <w:rPr>
                <w:rFonts w:ascii="Arial" w:hAnsi="Arial" w:cs="Arial"/>
                <w:szCs w:val="20"/>
              </w:rPr>
            </w:pPr>
            <w:r w:rsidRPr="00790F5E">
              <w:rPr>
                <w:rFonts w:ascii="Arial" w:hAnsi="Arial" w:cs="Arial"/>
                <w:szCs w:val="20"/>
              </w:rPr>
              <w:t xml:space="preserve">25% επί του </w:t>
            </w:r>
            <w:proofErr w:type="spellStart"/>
            <w:r w:rsidRPr="00790F5E">
              <w:rPr>
                <w:rFonts w:ascii="Arial" w:hAnsi="Arial" w:cs="Arial"/>
                <w:szCs w:val="20"/>
              </w:rPr>
              <w:t>πιστοποιηθέντος</w:t>
            </w:r>
            <w:proofErr w:type="spellEnd"/>
            <w:r w:rsidRPr="00790F5E">
              <w:rPr>
                <w:rFonts w:ascii="Arial" w:hAnsi="Arial" w:cs="Arial"/>
                <w:szCs w:val="20"/>
              </w:rPr>
              <w:t xml:space="preserve"> επιλέξιμου κόστους</w:t>
            </w:r>
          </w:p>
        </w:tc>
      </w:tr>
      <w:tr w:rsidR="00586471" w:rsidRPr="008E15E4" w14:paraId="669BFA75" w14:textId="77777777" w:rsidTr="00586471">
        <w:trPr>
          <w:trHeight w:val="416"/>
          <w:jc w:val="center"/>
        </w:trPr>
        <w:tc>
          <w:tcPr>
            <w:tcW w:w="2658" w:type="dxa"/>
            <w:shd w:val="clear" w:color="auto" w:fill="BFBFBF"/>
            <w:vAlign w:val="center"/>
          </w:tcPr>
          <w:p w14:paraId="1D947E93" w14:textId="77777777" w:rsidR="00586471" w:rsidRPr="00376E64" w:rsidRDefault="00586471" w:rsidP="00586471">
            <w:pPr>
              <w:spacing w:before="120" w:after="120"/>
              <w:jc w:val="center"/>
              <w:rPr>
                <w:rFonts w:ascii="Arial" w:hAnsi="Arial" w:cs="Arial"/>
                <w:b/>
                <w:szCs w:val="20"/>
              </w:rPr>
            </w:pPr>
          </w:p>
          <w:p w14:paraId="64C89435" w14:textId="77777777" w:rsidR="00586471" w:rsidRPr="00376E64" w:rsidRDefault="00586471" w:rsidP="00586471">
            <w:pPr>
              <w:spacing w:before="120" w:after="120"/>
              <w:jc w:val="center"/>
              <w:rPr>
                <w:rFonts w:ascii="Arial" w:hAnsi="Arial" w:cs="Arial"/>
                <w:b/>
                <w:szCs w:val="20"/>
              </w:rPr>
            </w:pPr>
            <w:r>
              <w:rPr>
                <w:rFonts w:ascii="Arial" w:hAnsi="Arial" w:cs="Arial"/>
                <w:b/>
                <w:szCs w:val="20"/>
              </w:rPr>
              <w:t>Γ</w:t>
            </w:r>
            <w:r w:rsidRPr="008E15E4">
              <w:rPr>
                <w:rFonts w:ascii="Arial" w:hAnsi="Arial" w:cs="Arial"/>
                <w:b/>
                <w:szCs w:val="20"/>
                <w:lang w:val="en-GB"/>
              </w:rPr>
              <w:t xml:space="preserve">΄ </w:t>
            </w:r>
            <w:proofErr w:type="spellStart"/>
            <w:r w:rsidRPr="008E15E4">
              <w:rPr>
                <w:rFonts w:ascii="Arial" w:hAnsi="Arial" w:cs="Arial"/>
                <w:b/>
                <w:szCs w:val="20"/>
                <w:lang w:val="en-GB"/>
              </w:rPr>
              <w:t>Φάση</w:t>
            </w:r>
            <w:proofErr w:type="spellEnd"/>
          </w:p>
          <w:p w14:paraId="7DEAA80A" w14:textId="77777777" w:rsidR="00586471" w:rsidRPr="00376E64" w:rsidRDefault="00586471" w:rsidP="00586471">
            <w:pPr>
              <w:spacing w:before="120" w:after="120"/>
              <w:jc w:val="center"/>
              <w:rPr>
                <w:rFonts w:ascii="Arial" w:hAnsi="Arial" w:cs="Arial"/>
                <w:b/>
                <w:szCs w:val="20"/>
              </w:rPr>
            </w:pPr>
          </w:p>
        </w:tc>
        <w:tc>
          <w:tcPr>
            <w:tcW w:w="3546" w:type="dxa"/>
            <w:vAlign w:val="center"/>
          </w:tcPr>
          <w:p w14:paraId="2E3D9254" w14:textId="77777777" w:rsidR="00586471" w:rsidRPr="008E15E4" w:rsidRDefault="00586471" w:rsidP="00586471">
            <w:pPr>
              <w:spacing w:before="120" w:after="120"/>
              <w:jc w:val="center"/>
              <w:rPr>
                <w:rFonts w:ascii="Arial" w:hAnsi="Arial" w:cs="Arial"/>
                <w:szCs w:val="20"/>
              </w:rPr>
            </w:pPr>
            <w:r w:rsidRPr="008E15E4">
              <w:rPr>
                <w:rFonts w:ascii="Arial" w:hAnsi="Arial" w:cs="Arial"/>
                <w:szCs w:val="20"/>
              </w:rPr>
              <w:t xml:space="preserve">Πιστοποίηση τουλάχιστον του </w:t>
            </w:r>
            <w:r>
              <w:rPr>
                <w:rFonts w:ascii="Arial" w:hAnsi="Arial" w:cs="Arial"/>
                <w:szCs w:val="20"/>
              </w:rPr>
              <w:t>25</w:t>
            </w:r>
            <w:r w:rsidRPr="008E15E4">
              <w:rPr>
                <w:rFonts w:ascii="Arial" w:hAnsi="Arial" w:cs="Arial"/>
                <w:szCs w:val="20"/>
              </w:rPr>
              <w:t>% του φυσικού και οικονομικού αντικειμένου του έργου.</w:t>
            </w:r>
          </w:p>
        </w:tc>
        <w:tc>
          <w:tcPr>
            <w:tcW w:w="3143" w:type="dxa"/>
            <w:vAlign w:val="center"/>
          </w:tcPr>
          <w:p w14:paraId="0B235C63" w14:textId="77777777" w:rsidR="00586471" w:rsidRPr="00790F5E" w:rsidRDefault="00586471" w:rsidP="00586471">
            <w:pPr>
              <w:spacing w:before="120" w:after="120"/>
              <w:jc w:val="center"/>
              <w:rPr>
                <w:rFonts w:ascii="Arial" w:hAnsi="Arial" w:cs="Arial"/>
                <w:szCs w:val="20"/>
              </w:rPr>
            </w:pPr>
            <w:r w:rsidRPr="00790F5E">
              <w:rPr>
                <w:rFonts w:ascii="Arial" w:hAnsi="Arial" w:cs="Arial"/>
                <w:szCs w:val="20"/>
              </w:rPr>
              <w:t xml:space="preserve">25% επί του </w:t>
            </w:r>
            <w:proofErr w:type="spellStart"/>
            <w:r w:rsidRPr="00790F5E">
              <w:rPr>
                <w:rFonts w:ascii="Arial" w:hAnsi="Arial" w:cs="Arial"/>
                <w:szCs w:val="20"/>
              </w:rPr>
              <w:t>πιστοποιηθέντος</w:t>
            </w:r>
            <w:proofErr w:type="spellEnd"/>
            <w:r w:rsidRPr="00790F5E">
              <w:rPr>
                <w:rFonts w:ascii="Arial" w:hAnsi="Arial" w:cs="Arial"/>
                <w:szCs w:val="20"/>
              </w:rPr>
              <w:t xml:space="preserve"> επιλέξιμου κόστους</w:t>
            </w:r>
          </w:p>
        </w:tc>
      </w:tr>
      <w:tr w:rsidR="00586471" w:rsidRPr="008E15E4" w14:paraId="5C137086" w14:textId="77777777" w:rsidTr="00586471">
        <w:trPr>
          <w:trHeight w:val="416"/>
          <w:jc w:val="center"/>
        </w:trPr>
        <w:tc>
          <w:tcPr>
            <w:tcW w:w="2658" w:type="dxa"/>
            <w:shd w:val="clear" w:color="auto" w:fill="BFBFBF"/>
            <w:vAlign w:val="center"/>
          </w:tcPr>
          <w:p w14:paraId="08E45910" w14:textId="77777777" w:rsidR="00586471" w:rsidRPr="00376E64" w:rsidRDefault="00586471" w:rsidP="00586471">
            <w:pPr>
              <w:spacing w:before="120" w:after="120"/>
              <w:jc w:val="center"/>
              <w:rPr>
                <w:rFonts w:ascii="Arial" w:hAnsi="Arial" w:cs="Arial"/>
                <w:b/>
                <w:szCs w:val="20"/>
              </w:rPr>
            </w:pPr>
          </w:p>
          <w:p w14:paraId="3B396646" w14:textId="77777777" w:rsidR="00586471" w:rsidRPr="008E15E4" w:rsidRDefault="00586471" w:rsidP="00586471">
            <w:pPr>
              <w:spacing w:before="120" w:after="120"/>
              <w:jc w:val="center"/>
              <w:rPr>
                <w:rFonts w:ascii="Arial" w:hAnsi="Arial" w:cs="Arial"/>
                <w:b/>
                <w:szCs w:val="20"/>
                <w:lang w:val="en-GB"/>
              </w:rPr>
            </w:pPr>
            <w:r>
              <w:rPr>
                <w:rFonts w:ascii="Arial" w:hAnsi="Arial" w:cs="Arial"/>
                <w:b/>
                <w:szCs w:val="20"/>
              </w:rPr>
              <w:t>Δ</w:t>
            </w:r>
            <w:r w:rsidRPr="008E15E4">
              <w:rPr>
                <w:rFonts w:ascii="Arial" w:hAnsi="Arial" w:cs="Arial"/>
                <w:b/>
                <w:szCs w:val="20"/>
                <w:lang w:val="en-GB"/>
              </w:rPr>
              <w:t xml:space="preserve">΄ </w:t>
            </w:r>
            <w:proofErr w:type="spellStart"/>
            <w:r w:rsidRPr="008E15E4">
              <w:rPr>
                <w:rFonts w:ascii="Arial" w:hAnsi="Arial" w:cs="Arial"/>
                <w:b/>
                <w:szCs w:val="20"/>
                <w:lang w:val="en-GB"/>
              </w:rPr>
              <w:t>Φάση</w:t>
            </w:r>
            <w:proofErr w:type="spellEnd"/>
          </w:p>
          <w:p w14:paraId="24154C65" w14:textId="77777777" w:rsidR="00586471" w:rsidRPr="00376E64" w:rsidRDefault="00586471" w:rsidP="00586471">
            <w:pPr>
              <w:spacing w:before="120" w:after="120"/>
              <w:jc w:val="center"/>
              <w:rPr>
                <w:rFonts w:ascii="Arial" w:hAnsi="Arial" w:cs="Arial"/>
                <w:b/>
                <w:szCs w:val="20"/>
              </w:rPr>
            </w:pPr>
          </w:p>
          <w:p w14:paraId="602084AC" w14:textId="77777777" w:rsidR="00586471" w:rsidRPr="00376E64" w:rsidRDefault="00586471" w:rsidP="00586471">
            <w:pPr>
              <w:spacing w:before="120" w:after="120"/>
              <w:jc w:val="center"/>
              <w:rPr>
                <w:rFonts w:ascii="Arial" w:hAnsi="Arial" w:cs="Arial"/>
                <w:b/>
                <w:szCs w:val="20"/>
              </w:rPr>
            </w:pPr>
          </w:p>
        </w:tc>
        <w:tc>
          <w:tcPr>
            <w:tcW w:w="3546" w:type="dxa"/>
            <w:vAlign w:val="center"/>
          </w:tcPr>
          <w:p w14:paraId="5A8EAD59" w14:textId="77777777" w:rsidR="00586471" w:rsidRPr="008E15E4" w:rsidRDefault="00586471" w:rsidP="00586471">
            <w:pPr>
              <w:spacing w:before="120" w:after="120"/>
              <w:jc w:val="center"/>
              <w:rPr>
                <w:rFonts w:ascii="Arial" w:hAnsi="Arial" w:cs="Arial"/>
                <w:szCs w:val="20"/>
              </w:rPr>
            </w:pPr>
            <w:r w:rsidRPr="008E15E4">
              <w:rPr>
                <w:rFonts w:ascii="Arial" w:hAnsi="Arial" w:cs="Arial"/>
                <w:szCs w:val="20"/>
              </w:rPr>
              <w:t>Πιστοποίηση ολοκλήρωσης του φυσικού και οικονομικού αντικειμένου, των στόχων του έργου και της έναρξης λειτουργίας της επιχείρησης</w:t>
            </w:r>
          </w:p>
        </w:tc>
        <w:tc>
          <w:tcPr>
            <w:tcW w:w="3143" w:type="dxa"/>
            <w:vAlign w:val="center"/>
          </w:tcPr>
          <w:p w14:paraId="2E9D1AA1" w14:textId="77777777" w:rsidR="00586471" w:rsidRPr="00790F5E" w:rsidRDefault="00586471" w:rsidP="00586471">
            <w:pPr>
              <w:spacing w:before="120" w:after="120"/>
              <w:jc w:val="center"/>
              <w:rPr>
                <w:rFonts w:ascii="Arial" w:hAnsi="Arial" w:cs="Arial"/>
                <w:szCs w:val="20"/>
              </w:rPr>
            </w:pPr>
            <w:r w:rsidRPr="00790F5E">
              <w:rPr>
                <w:rFonts w:ascii="Arial" w:hAnsi="Arial" w:cs="Arial"/>
                <w:szCs w:val="20"/>
              </w:rPr>
              <w:t xml:space="preserve">25% επί του υπόλοιπου </w:t>
            </w:r>
            <w:proofErr w:type="spellStart"/>
            <w:r w:rsidRPr="00790F5E">
              <w:rPr>
                <w:rFonts w:ascii="Arial" w:hAnsi="Arial" w:cs="Arial"/>
                <w:szCs w:val="20"/>
              </w:rPr>
              <w:t>πιστοποιηθέντος</w:t>
            </w:r>
            <w:proofErr w:type="spellEnd"/>
            <w:r w:rsidRPr="00790F5E">
              <w:rPr>
                <w:rFonts w:ascii="Arial" w:hAnsi="Arial" w:cs="Arial"/>
                <w:szCs w:val="20"/>
              </w:rPr>
              <w:t xml:space="preserve"> επιλέξιμου κόστους</w:t>
            </w:r>
          </w:p>
        </w:tc>
      </w:tr>
    </w:tbl>
    <w:p w14:paraId="70D09CF1" w14:textId="77777777" w:rsidR="00586471" w:rsidRPr="00586471" w:rsidRDefault="00586471" w:rsidP="00586471">
      <w:pPr>
        <w:rPr>
          <w:lang w:eastAsia="x-none"/>
        </w:rPr>
      </w:pPr>
    </w:p>
    <w:bookmarkEnd w:id="343"/>
    <w:p w14:paraId="0E21C8B5" w14:textId="77777777" w:rsidR="00147749" w:rsidRPr="004C7657" w:rsidRDefault="00147749" w:rsidP="00696BFE">
      <w:pPr>
        <w:pStyle w:val="Heading2"/>
        <w:ind w:left="567" w:right="-2" w:hanging="567"/>
        <w:rPr>
          <w:b/>
        </w:rPr>
      </w:pPr>
      <w:r w:rsidRPr="0070176D">
        <w:t xml:space="preserve">Δικαιούχοι που θα συμμετάσχουν στο Καθεστώς, πριν την καταβολή της ενίσχυσης που αναλογεί </w:t>
      </w:r>
      <w:r w:rsidR="006C3825">
        <w:t>σε</w:t>
      </w:r>
      <w:r w:rsidR="006C3825" w:rsidRPr="0070176D">
        <w:t xml:space="preserve"> </w:t>
      </w:r>
      <w:r w:rsidRPr="0070176D">
        <w:t xml:space="preserve">επενδύσεις που υλοποιήθηκαν στα πλαίσια της υποβολής των αιτημάτων πληρωμής τους, θα πρέπει να προσκομίζουν τα ακόλουθα: </w:t>
      </w:r>
    </w:p>
    <w:p w14:paraId="411D84AC" w14:textId="77777777" w:rsidR="00147749" w:rsidRPr="0070176D" w:rsidRDefault="00147749" w:rsidP="00F51613">
      <w:pPr>
        <w:pStyle w:val="Caption"/>
        <w:keepNext/>
        <w:rPr>
          <w:rFonts w:ascii="Arial" w:hAnsi="Arial" w:cs="Arial"/>
        </w:rPr>
      </w:pPr>
      <w:r w:rsidRPr="0070176D">
        <w:rPr>
          <w:rFonts w:ascii="Arial" w:hAnsi="Arial" w:cs="Arial"/>
        </w:rPr>
        <w:t xml:space="preserve">Πίνακας </w:t>
      </w:r>
      <w:r w:rsidR="00586471">
        <w:rPr>
          <w:rFonts w:ascii="Arial" w:hAnsi="Arial" w:cs="Arial"/>
        </w:rPr>
        <w:t>7</w:t>
      </w:r>
      <w:r w:rsidRPr="0070176D">
        <w:rPr>
          <w:rFonts w:ascii="Arial" w:hAnsi="Arial" w:cs="Arial"/>
        </w:rPr>
        <w:t>:Δικαιολογητικά για τη διεκπεραίωση των πληρωμών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36"/>
      </w:tblGrid>
      <w:tr w:rsidR="00147749" w:rsidRPr="0070176D" w14:paraId="1937354E" w14:textId="77777777" w:rsidTr="00AB060F">
        <w:trPr>
          <w:jc w:val="center"/>
        </w:trPr>
        <w:tc>
          <w:tcPr>
            <w:tcW w:w="817" w:type="dxa"/>
            <w:shd w:val="clear" w:color="auto" w:fill="C9C9C9"/>
          </w:tcPr>
          <w:p w14:paraId="247787D0" w14:textId="77777777" w:rsidR="00147749" w:rsidRPr="0070176D" w:rsidRDefault="00147749" w:rsidP="00F51613">
            <w:pPr>
              <w:keepNext/>
              <w:autoSpaceDE w:val="0"/>
              <w:autoSpaceDN w:val="0"/>
              <w:adjustRightInd w:val="0"/>
              <w:spacing w:line="360" w:lineRule="auto"/>
              <w:jc w:val="both"/>
              <w:rPr>
                <w:rFonts w:ascii="Arial" w:eastAsia="Calibri" w:hAnsi="Arial" w:cs="Arial"/>
                <w:b/>
              </w:rPr>
            </w:pPr>
            <w:r w:rsidRPr="0070176D">
              <w:rPr>
                <w:rFonts w:ascii="Arial" w:eastAsia="Calibri" w:hAnsi="Arial" w:cs="Arial"/>
                <w:b/>
              </w:rPr>
              <w:t>Α/Α</w:t>
            </w:r>
          </w:p>
        </w:tc>
        <w:tc>
          <w:tcPr>
            <w:tcW w:w="8636" w:type="dxa"/>
            <w:shd w:val="clear" w:color="auto" w:fill="C9C9C9"/>
          </w:tcPr>
          <w:p w14:paraId="18A1FB6D" w14:textId="77777777" w:rsidR="00147749" w:rsidRPr="0070176D" w:rsidRDefault="00147749" w:rsidP="00F51613">
            <w:pPr>
              <w:keepNext/>
              <w:autoSpaceDE w:val="0"/>
              <w:autoSpaceDN w:val="0"/>
              <w:adjustRightInd w:val="0"/>
              <w:spacing w:line="360" w:lineRule="auto"/>
              <w:jc w:val="both"/>
              <w:rPr>
                <w:rFonts w:ascii="Arial" w:eastAsia="Calibri" w:hAnsi="Arial" w:cs="Arial"/>
                <w:b/>
              </w:rPr>
            </w:pPr>
            <w:r w:rsidRPr="0070176D">
              <w:rPr>
                <w:rFonts w:ascii="Arial" w:eastAsia="Calibri" w:hAnsi="Arial" w:cs="Arial"/>
                <w:b/>
              </w:rPr>
              <w:t>ΔΙΚΑΙΟΛΟΓΗΤΙΚΑ</w:t>
            </w:r>
          </w:p>
        </w:tc>
      </w:tr>
      <w:tr w:rsidR="00147749" w:rsidRPr="0070176D" w14:paraId="19B19479" w14:textId="77777777" w:rsidTr="00AB060F">
        <w:trPr>
          <w:jc w:val="center"/>
        </w:trPr>
        <w:tc>
          <w:tcPr>
            <w:tcW w:w="817" w:type="dxa"/>
            <w:shd w:val="clear" w:color="auto" w:fill="auto"/>
          </w:tcPr>
          <w:p w14:paraId="7604A75B" w14:textId="77777777" w:rsidR="00147749" w:rsidRPr="0070176D" w:rsidRDefault="00147749" w:rsidP="00F51613">
            <w:pPr>
              <w:keepNext/>
              <w:autoSpaceDE w:val="0"/>
              <w:autoSpaceDN w:val="0"/>
              <w:adjustRightInd w:val="0"/>
              <w:spacing w:line="360" w:lineRule="auto"/>
              <w:jc w:val="both"/>
              <w:rPr>
                <w:rFonts w:ascii="Arial" w:eastAsia="Calibri" w:hAnsi="Arial" w:cs="Arial"/>
              </w:rPr>
            </w:pPr>
            <w:r w:rsidRPr="0070176D">
              <w:rPr>
                <w:rFonts w:ascii="Arial" w:eastAsia="Calibri" w:hAnsi="Arial" w:cs="Arial"/>
              </w:rPr>
              <w:t>1</w:t>
            </w:r>
          </w:p>
        </w:tc>
        <w:tc>
          <w:tcPr>
            <w:tcW w:w="8636" w:type="dxa"/>
            <w:shd w:val="clear" w:color="auto" w:fill="auto"/>
          </w:tcPr>
          <w:p w14:paraId="2B954CD7" w14:textId="77777777" w:rsidR="00147749" w:rsidRPr="0070176D" w:rsidRDefault="00147749" w:rsidP="00F51613">
            <w:pPr>
              <w:keepNext/>
              <w:autoSpaceDE w:val="0"/>
              <w:autoSpaceDN w:val="0"/>
              <w:adjustRightInd w:val="0"/>
              <w:spacing w:line="360" w:lineRule="auto"/>
              <w:jc w:val="both"/>
              <w:rPr>
                <w:rFonts w:ascii="Arial" w:eastAsia="Calibri" w:hAnsi="Arial" w:cs="Arial"/>
              </w:rPr>
            </w:pPr>
            <w:r w:rsidRPr="0070176D">
              <w:rPr>
                <w:rFonts w:ascii="Arial" w:eastAsia="Calibri" w:hAnsi="Arial" w:cs="Arial"/>
              </w:rPr>
              <w:t>Έγγραφο νόμιμης εκπροσώπησης (</w:t>
            </w:r>
            <w:r w:rsidRPr="00087F3D">
              <w:rPr>
                <w:rFonts w:ascii="Arial" w:eastAsia="Calibri" w:hAnsi="Arial" w:cs="Arial"/>
              </w:rPr>
              <w:t>Παράρτημα 3Α/3Β</w:t>
            </w:r>
            <w:r w:rsidRPr="0070176D">
              <w:rPr>
                <w:rFonts w:ascii="Arial" w:eastAsia="Calibri" w:hAnsi="Arial" w:cs="Arial"/>
              </w:rPr>
              <w:t>) για την αίτηση χρηματοδότησης ή άλλο επίσημο έγγραφο όπως πληρεξούσιο ή καταστατικό για πιστοποίηση της νόμιμης εκπροσώπησης, από πιστοποιούντα υπάλληλο.</w:t>
            </w:r>
          </w:p>
        </w:tc>
      </w:tr>
      <w:tr w:rsidR="00147749" w:rsidRPr="0070176D" w14:paraId="7BA62C62" w14:textId="77777777" w:rsidTr="00AB060F">
        <w:trPr>
          <w:jc w:val="center"/>
        </w:trPr>
        <w:tc>
          <w:tcPr>
            <w:tcW w:w="817" w:type="dxa"/>
            <w:shd w:val="clear" w:color="auto" w:fill="auto"/>
          </w:tcPr>
          <w:p w14:paraId="4C999A8E" w14:textId="77777777" w:rsidR="00147749" w:rsidRPr="0070176D" w:rsidRDefault="00147749" w:rsidP="00AB060F">
            <w:pPr>
              <w:autoSpaceDE w:val="0"/>
              <w:autoSpaceDN w:val="0"/>
              <w:adjustRightInd w:val="0"/>
              <w:spacing w:line="360" w:lineRule="auto"/>
              <w:jc w:val="both"/>
              <w:rPr>
                <w:rFonts w:ascii="Arial" w:eastAsia="Calibri" w:hAnsi="Arial" w:cs="Arial"/>
              </w:rPr>
            </w:pPr>
            <w:r w:rsidRPr="0070176D">
              <w:rPr>
                <w:rFonts w:ascii="Arial" w:eastAsia="Calibri" w:hAnsi="Arial" w:cs="Arial"/>
              </w:rPr>
              <w:t>2</w:t>
            </w:r>
          </w:p>
        </w:tc>
        <w:tc>
          <w:tcPr>
            <w:tcW w:w="8636" w:type="dxa"/>
            <w:shd w:val="clear" w:color="auto" w:fill="auto"/>
          </w:tcPr>
          <w:p w14:paraId="3BCB270F" w14:textId="77777777" w:rsidR="00147749" w:rsidRPr="0070176D" w:rsidRDefault="00147749" w:rsidP="0076630D">
            <w:pPr>
              <w:autoSpaceDE w:val="0"/>
              <w:autoSpaceDN w:val="0"/>
              <w:adjustRightInd w:val="0"/>
              <w:spacing w:line="360" w:lineRule="auto"/>
              <w:jc w:val="both"/>
              <w:rPr>
                <w:rFonts w:ascii="Arial" w:eastAsia="Calibri" w:hAnsi="Arial" w:cs="Arial"/>
              </w:rPr>
            </w:pPr>
            <w:r w:rsidRPr="0070176D">
              <w:rPr>
                <w:rFonts w:ascii="Arial" w:hAnsi="Arial" w:cs="Arial"/>
              </w:rPr>
              <w:t>Συγκεντρωτική κατάσταση των δράσεων που υλοποιήθηκαν</w:t>
            </w:r>
          </w:p>
        </w:tc>
      </w:tr>
      <w:tr w:rsidR="00147749" w:rsidRPr="0070176D" w14:paraId="4AAF503C" w14:textId="77777777" w:rsidTr="00AB060F">
        <w:trPr>
          <w:jc w:val="center"/>
        </w:trPr>
        <w:tc>
          <w:tcPr>
            <w:tcW w:w="817" w:type="dxa"/>
            <w:shd w:val="clear" w:color="auto" w:fill="auto"/>
          </w:tcPr>
          <w:p w14:paraId="3101A5D0" w14:textId="77777777" w:rsidR="00147749" w:rsidRPr="0070176D" w:rsidRDefault="00147749" w:rsidP="00AB060F">
            <w:pPr>
              <w:autoSpaceDE w:val="0"/>
              <w:autoSpaceDN w:val="0"/>
              <w:adjustRightInd w:val="0"/>
              <w:spacing w:line="360" w:lineRule="auto"/>
              <w:jc w:val="both"/>
              <w:rPr>
                <w:rFonts w:ascii="Arial" w:eastAsia="Calibri" w:hAnsi="Arial" w:cs="Arial"/>
              </w:rPr>
            </w:pPr>
            <w:r w:rsidRPr="0070176D">
              <w:rPr>
                <w:rFonts w:ascii="Arial" w:eastAsia="Calibri" w:hAnsi="Arial" w:cs="Arial"/>
              </w:rPr>
              <w:t>3</w:t>
            </w:r>
          </w:p>
        </w:tc>
        <w:tc>
          <w:tcPr>
            <w:tcW w:w="8636" w:type="dxa"/>
            <w:shd w:val="clear" w:color="auto" w:fill="auto"/>
          </w:tcPr>
          <w:p w14:paraId="2742D9EE" w14:textId="77777777" w:rsidR="00147749" w:rsidRPr="0070176D" w:rsidRDefault="009245B1" w:rsidP="009245B1">
            <w:pPr>
              <w:spacing w:line="360" w:lineRule="auto"/>
              <w:rPr>
                <w:rFonts w:ascii="Arial" w:eastAsia="Calibri" w:hAnsi="Arial" w:cs="Arial"/>
              </w:rPr>
            </w:pPr>
            <w:r w:rsidRPr="009245B1">
              <w:rPr>
                <w:rFonts w:ascii="Arial" w:eastAsia="Calibri" w:hAnsi="Arial" w:cs="Arial"/>
              </w:rPr>
              <w:t>Βεβαιώσεις από το Τμήμα Φορολογίας στις οποίες να αναφέρεται ότι ο Δικαιούχος  έχει υποβάλει όλες τις φορολογικές του δηλώσεις και έχει εξοφλήσει όλες τις οφειλές της περιλαμβανομένου και του ΦΠΑ, με βάση τις νομοθεσίες του Τμήματος Φορολογίας.</w:t>
            </w:r>
          </w:p>
        </w:tc>
      </w:tr>
      <w:tr w:rsidR="00147749" w:rsidRPr="00AB060F" w14:paraId="70C33991" w14:textId="77777777" w:rsidTr="00AB060F">
        <w:trPr>
          <w:jc w:val="center"/>
        </w:trPr>
        <w:tc>
          <w:tcPr>
            <w:tcW w:w="817" w:type="dxa"/>
            <w:shd w:val="clear" w:color="auto" w:fill="auto"/>
          </w:tcPr>
          <w:p w14:paraId="42A5E04B" w14:textId="77777777" w:rsidR="00147749" w:rsidRPr="0070176D" w:rsidRDefault="009245B1" w:rsidP="00AB060F">
            <w:pPr>
              <w:autoSpaceDE w:val="0"/>
              <w:autoSpaceDN w:val="0"/>
              <w:adjustRightInd w:val="0"/>
              <w:spacing w:line="360" w:lineRule="auto"/>
              <w:jc w:val="both"/>
              <w:rPr>
                <w:rFonts w:ascii="Arial" w:eastAsia="Calibri" w:hAnsi="Arial" w:cs="Arial"/>
              </w:rPr>
            </w:pPr>
            <w:r>
              <w:rPr>
                <w:rFonts w:ascii="Arial" w:eastAsia="Calibri" w:hAnsi="Arial" w:cs="Arial"/>
              </w:rPr>
              <w:t>4</w:t>
            </w:r>
          </w:p>
        </w:tc>
        <w:tc>
          <w:tcPr>
            <w:tcW w:w="8636" w:type="dxa"/>
            <w:shd w:val="clear" w:color="auto" w:fill="auto"/>
          </w:tcPr>
          <w:p w14:paraId="709A768F" w14:textId="77777777" w:rsidR="00147749" w:rsidRPr="00AB060F" w:rsidRDefault="003E6DF7" w:rsidP="009245B1">
            <w:pPr>
              <w:spacing w:line="360" w:lineRule="auto"/>
              <w:rPr>
                <w:rFonts w:ascii="Arial" w:eastAsia="Calibri" w:hAnsi="Arial" w:cs="Arial"/>
              </w:rPr>
            </w:pPr>
            <w:r w:rsidRPr="003E6DF7">
              <w:rPr>
                <w:rFonts w:ascii="Arial" w:eastAsia="Calibri" w:hAnsi="Arial" w:cs="Arial"/>
              </w:rPr>
              <w:t xml:space="preserve">Βεβαίωση από τις Υπηρεσίες Κοινωνικών Ασφαλίσεων που να αναφέρει το συνολικό αριθμό </w:t>
            </w:r>
            <w:proofErr w:type="spellStart"/>
            <w:r w:rsidRPr="003E6DF7">
              <w:rPr>
                <w:rFonts w:ascii="Arial" w:eastAsia="Calibri" w:hAnsi="Arial" w:cs="Arial"/>
              </w:rPr>
              <w:t>εργοδοτουμένων</w:t>
            </w:r>
            <w:proofErr w:type="spellEnd"/>
            <w:r w:rsidRPr="003E6DF7">
              <w:rPr>
                <w:rFonts w:ascii="Arial" w:eastAsia="Calibri" w:hAnsi="Arial" w:cs="Arial"/>
              </w:rPr>
              <w:t xml:space="preserve"> κατά την περίοδο της αίτησης (1 – 2 μήνες πριν την υποβολή της </w:t>
            </w:r>
            <w:proofErr w:type="spellStart"/>
            <w:r w:rsidRPr="003E6DF7">
              <w:rPr>
                <w:rFonts w:ascii="Arial" w:eastAsia="Calibri" w:hAnsi="Arial" w:cs="Arial"/>
              </w:rPr>
              <w:t>αιτήσης</w:t>
            </w:r>
            <w:proofErr w:type="spellEnd"/>
            <w:r w:rsidRPr="003E6DF7">
              <w:rPr>
                <w:rFonts w:ascii="Arial" w:eastAsia="Calibri" w:hAnsi="Arial" w:cs="Arial"/>
              </w:rPr>
              <w:t>) και ότι η επιχείρηση έχει τακτοποιημένες τις εισφορές που αφορούν το προσωπικό της στο Ταμείο Κοινωνικών Ασφαλίσεων.</w:t>
            </w:r>
          </w:p>
        </w:tc>
      </w:tr>
      <w:tr w:rsidR="00147749" w:rsidRPr="00AB060F" w14:paraId="2B875DA1" w14:textId="77777777" w:rsidTr="00AB060F">
        <w:trPr>
          <w:jc w:val="center"/>
        </w:trPr>
        <w:tc>
          <w:tcPr>
            <w:tcW w:w="817" w:type="dxa"/>
            <w:shd w:val="clear" w:color="auto" w:fill="auto"/>
          </w:tcPr>
          <w:p w14:paraId="0C8465FE" w14:textId="77777777" w:rsidR="00147749" w:rsidRPr="00AB060F" w:rsidRDefault="009245B1" w:rsidP="00AB060F">
            <w:pPr>
              <w:autoSpaceDE w:val="0"/>
              <w:autoSpaceDN w:val="0"/>
              <w:adjustRightInd w:val="0"/>
              <w:spacing w:line="360" w:lineRule="auto"/>
              <w:jc w:val="both"/>
              <w:rPr>
                <w:rFonts w:ascii="Arial" w:eastAsia="Calibri" w:hAnsi="Arial" w:cs="Arial"/>
              </w:rPr>
            </w:pPr>
            <w:r>
              <w:rPr>
                <w:rFonts w:ascii="Arial" w:eastAsia="Calibri" w:hAnsi="Arial" w:cs="Arial"/>
              </w:rPr>
              <w:t>5</w:t>
            </w:r>
          </w:p>
        </w:tc>
        <w:tc>
          <w:tcPr>
            <w:tcW w:w="8636" w:type="dxa"/>
            <w:shd w:val="clear" w:color="auto" w:fill="auto"/>
          </w:tcPr>
          <w:p w14:paraId="4E496D8E" w14:textId="77777777" w:rsidR="00147749" w:rsidRPr="00AB060F" w:rsidRDefault="00147749" w:rsidP="00AB060F">
            <w:pPr>
              <w:autoSpaceDE w:val="0"/>
              <w:autoSpaceDN w:val="0"/>
              <w:adjustRightInd w:val="0"/>
              <w:spacing w:line="360" w:lineRule="auto"/>
              <w:jc w:val="both"/>
              <w:rPr>
                <w:rFonts w:ascii="Arial" w:eastAsia="Calibri" w:hAnsi="Arial" w:cs="Arial"/>
              </w:rPr>
            </w:pPr>
            <w:r>
              <w:rPr>
                <w:rFonts w:ascii="Arial" w:eastAsia="Calibri" w:hAnsi="Arial" w:cs="Arial"/>
              </w:rPr>
              <w:t>Συμπληρωμένο το αίτημα πληρωμής το οποίο θα συνοδεύεται από ε</w:t>
            </w:r>
            <w:r w:rsidRPr="00AB060F">
              <w:rPr>
                <w:rFonts w:ascii="Arial" w:eastAsia="Calibri" w:hAnsi="Arial" w:cs="Arial"/>
              </w:rPr>
              <w:t xml:space="preserve">ξοφλημένα </w:t>
            </w:r>
            <w:r>
              <w:rPr>
                <w:rFonts w:ascii="Arial" w:eastAsia="Calibri" w:hAnsi="Arial" w:cs="Arial"/>
              </w:rPr>
              <w:t xml:space="preserve">πρωτότυπα </w:t>
            </w:r>
            <w:r w:rsidRPr="00AB060F">
              <w:rPr>
                <w:rFonts w:ascii="Arial" w:eastAsia="Calibri" w:hAnsi="Arial" w:cs="Arial"/>
              </w:rPr>
              <w:t>τιμολόγια και λοιπά νόμιμα παραστατικά έγγραφα, που εκδόθηκαν στο όνομα του Δικαιούχου.</w:t>
            </w:r>
          </w:p>
          <w:p w14:paraId="71FCC7D6" w14:textId="77777777" w:rsidR="00147749" w:rsidRPr="00AB060F" w:rsidRDefault="00147749" w:rsidP="00991DE6">
            <w:pPr>
              <w:pStyle w:val="ListParagraph"/>
              <w:numPr>
                <w:ilvl w:val="0"/>
                <w:numId w:val="12"/>
              </w:numPr>
              <w:autoSpaceDE w:val="0"/>
              <w:autoSpaceDN w:val="0"/>
              <w:adjustRightInd w:val="0"/>
              <w:spacing w:line="360" w:lineRule="auto"/>
              <w:jc w:val="both"/>
              <w:rPr>
                <w:rFonts w:ascii="Arial" w:eastAsia="Calibri" w:hAnsi="Arial" w:cs="Arial"/>
                <w:lang w:val="el-GR"/>
              </w:rPr>
            </w:pPr>
            <w:r w:rsidRPr="00AB060F">
              <w:rPr>
                <w:rFonts w:ascii="Arial" w:eastAsia="Calibri" w:hAnsi="Arial" w:cs="Arial"/>
                <w:lang w:val="el-GR"/>
              </w:rPr>
              <w:t>Τα τιμολόγια πρέπει να είναι κατανεμημένα στις διάφορες εργασίες ανά κατηγόρια και να καταχωρούνται σε ηλεκτρονική μορφή σε Πίνακα Παραστατικών.</w:t>
            </w:r>
          </w:p>
          <w:p w14:paraId="098B4220" w14:textId="77777777" w:rsidR="00147749" w:rsidRPr="00AB060F" w:rsidRDefault="00147749" w:rsidP="00991DE6">
            <w:pPr>
              <w:pStyle w:val="ListParagraph"/>
              <w:numPr>
                <w:ilvl w:val="0"/>
                <w:numId w:val="12"/>
              </w:numPr>
              <w:autoSpaceDE w:val="0"/>
              <w:autoSpaceDN w:val="0"/>
              <w:adjustRightInd w:val="0"/>
              <w:spacing w:line="360" w:lineRule="auto"/>
              <w:jc w:val="both"/>
              <w:rPr>
                <w:rFonts w:ascii="Arial" w:eastAsia="Calibri" w:hAnsi="Arial" w:cs="Arial"/>
                <w:lang w:val="el-GR"/>
              </w:rPr>
            </w:pPr>
            <w:r w:rsidRPr="00AB060F">
              <w:rPr>
                <w:rFonts w:ascii="Arial" w:eastAsia="Calibri" w:hAnsi="Arial" w:cs="Arial"/>
                <w:lang w:val="el-GR"/>
              </w:rPr>
              <w:t xml:space="preserve">Σε περίπτωση που το τιμολόγιο αφορά περισσότερες από μια εργασίες, πρέπει να επισυνάπτεται φωτοτυπία του τιμολογίου σε όλες τις εργασίες. </w:t>
            </w:r>
          </w:p>
          <w:p w14:paraId="3E746FF6" w14:textId="77777777" w:rsidR="00147749" w:rsidRDefault="00147749" w:rsidP="00991DE6">
            <w:pPr>
              <w:pStyle w:val="ListParagraph"/>
              <w:numPr>
                <w:ilvl w:val="0"/>
                <w:numId w:val="12"/>
              </w:numPr>
              <w:autoSpaceDE w:val="0"/>
              <w:autoSpaceDN w:val="0"/>
              <w:adjustRightInd w:val="0"/>
              <w:spacing w:line="360" w:lineRule="auto"/>
              <w:jc w:val="both"/>
              <w:rPr>
                <w:rFonts w:ascii="Arial" w:eastAsia="Calibri" w:hAnsi="Arial" w:cs="Arial"/>
                <w:lang w:val="el-GR"/>
              </w:rPr>
            </w:pPr>
            <w:r w:rsidRPr="00AB060F">
              <w:rPr>
                <w:rFonts w:ascii="Arial" w:eastAsia="Calibri" w:hAnsi="Arial" w:cs="Arial"/>
                <w:lang w:val="el-GR"/>
              </w:rPr>
              <w:t>Σε περίπτωση που ένα τιμολόγιο περιέχει μερικώς επιλέξιμες δαπάνες, να υπογραμμίζονται οι επιλέξιμες και το τιμολόγιο να επισυνάπτεται με την εργασία την οποία αφορά.</w:t>
            </w:r>
          </w:p>
          <w:p w14:paraId="13F7FBE6" w14:textId="77777777" w:rsidR="00147749" w:rsidRPr="0076630D" w:rsidRDefault="00147749" w:rsidP="00991DE6">
            <w:pPr>
              <w:pStyle w:val="ListParagraph"/>
              <w:numPr>
                <w:ilvl w:val="0"/>
                <w:numId w:val="12"/>
              </w:numPr>
              <w:autoSpaceDE w:val="0"/>
              <w:autoSpaceDN w:val="0"/>
              <w:adjustRightInd w:val="0"/>
              <w:spacing w:line="360" w:lineRule="auto"/>
              <w:jc w:val="both"/>
              <w:rPr>
                <w:rFonts w:ascii="Arial" w:eastAsia="Calibri" w:hAnsi="Arial" w:cs="Arial"/>
                <w:lang w:val="el-GR"/>
              </w:rPr>
            </w:pPr>
            <w:r w:rsidRPr="006058D5">
              <w:rPr>
                <w:rFonts w:ascii="Arial" w:hAnsi="Arial" w:cs="Arial"/>
                <w:lang w:val="el-GR"/>
              </w:rPr>
              <w:t>Καταστάσεις του/ων τραπεζικού/ων λογαριασμού/ων της επιχείρησης/ φυσικού προσώπου στις οποίες να φαίνονται οι εκκαθαρίσεις των επιταγών με τις οποίες πληρώθηκαν οι επενδύσεις</w:t>
            </w:r>
          </w:p>
        </w:tc>
      </w:tr>
      <w:tr w:rsidR="004F3A73" w:rsidRPr="00AB060F" w14:paraId="210F477E" w14:textId="77777777" w:rsidTr="00AB060F">
        <w:trPr>
          <w:jc w:val="center"/>
        </w:trPr>
        <w:tc>
          <w:tcPr>
            <w:tcW w:w="817" w:type="dxa"/>
            <w:shd w:val="clear" w:color="auto" w:fill="auto"/>
          </w:tcPr>
          <w:p w14:paraId="031FB060" w14:textId="77777777" w:rsidR="004F3A73" w:rsidRDefault="00A50DA9" w:rsidP="00AB060F">
            <w:pPr>
              <w:autoSpaceDE w:val="0"/>
              <w:autoSpaceDN w:val="0"/>
              <w:adjustRightInd w:val="0"/>
              <w:spacing w:line="360" w:lineRule="auto"/>
              <w:jc w:val="both"/>
              <w:rPr>
                <w:rFonts w:ascii="Arial" w:eastAsia="Calibri" w:hAnsi="Arial" w:cs="Arial"/>
              </w:rPr>
            </w:pPr>
            <w:r>
              <w:rPr>
                <w:rFonts w:ascii="Arial" w:eastAsia="Calibri" w:hAnsi="Arial" w:cs="Arial"/>
              </w:rPr>
              <w:t>6</w:t>
            </w:r>
          </w:p>
        </w:tc>
        <w:tc>
          <w:tcPr>
            <w:tcW w:w="8636" w:type="dxa"/>
            <w:shd w:val="clear" w:color="auto" w:fill="auto"/>
          </w:tcPr>
          <w:p w14:paraId="71BDFFE7" w14:textId="77777777" w:rsidR="004F3A73" w:rsidRPr="00724535" w:rsidRDefault="004F3A73" w:rsidP="004F3A73">
            <w:pPr>
              <w:autoSpaceDE w:val="0"/>
              <w:autoSpaceDN w:val="0"/>
              <w:adjustRightInd w:val="0"/>
              <w:spacing w:line="360" w:lineRule="auto"/>
              <w:jc w:val="both"/>
              <w:rPr>
                <w:rFonts w:ascii="Arial" w:eastAsia="Calibri" w:hAnsi="Arial" w:cs="Arial"/>
              </w:rPr>
            </w:pPr>
            <w:r w:rsidRPr="00724535">
              <w:rPr>
                <w:rFonts w:ascii="Arial" w:eastAsia="Calibri" w:hAnsi="Arial" w:cs="Arial"/>
              </w:rPr>
              <w:t xml:space="preserve">Σε περίπτωση οικοδομικών εργασιών διατακτικά </w:t>
            </w:r>
            <w:r w:rsidR="00345770">
              <w:rPr>
                <w:rFonts w:ascii="Arial" w:eastAsia="Calibri" w:hAnsi="Arial" w:cs="Arial"/>
              </w:rPr>
              <w:t xml:space="preserve">αδειούχου </w:t>
            </w:r>
            <w:r w:rsidRPr="00724535">
              <w:rPr>
                <w:rFonts w:ascii="Arial" w:eastAsia="Calibri" w:hAnsi="Arial" w:cs="Arial"/>
              </w:rPr>
              <w:t>εργολάβου/ υπεργολάβου</w:t>
            </w:r>
          </w:p>
        </w:tc>
      </w:tr>
      <w:tr w:rsidR="004F3A73" w:rsidRPr="00AB060F" w14:paraId="4BF4C0C4" w14:textId="77777777" w:rsidTr="00AB060F">
        <w:trPr>
          <w:jc w:val="center"/>
        </w:trPr>
        <w:tc>
          <w:tcPr>
            <w:tcW w:w="817" w:type="dxa"/>
            <w:shd w:val="clear" w:color="auto" w:fill="auto"/>
          </w:tcPr>
          <w:p w14:paraId="62368004" w14:textId="77777777" w:rsidR="004F3A73" w:rsidRDefault="00A50DA9" w:rsidP="00AB060F">
            <w:pPr>
              <w:autoSpaceDE w:val="0"/>
              <w:autoSpaceDN w:val="0"/>
              <w:adjustRightInd w:val="0"/>
              <w:spacing w:line="360" w:lineRule="auto"/>
              <w:jc w:val="both"/>
              <w:rPr>
                <w:rFonts w:ascii="Arial" w:eastAsia="Calibri" w:hAnsi="Arial" w:cs="Arial"/>
              </w:rPr>
            </w:pPr>
            <w:r>
              <w:rPr>
                <w:rFonts w:ascii="Arial" w:eastAsia="Calibri" w:hAnsi="Arial" w:cs="Arial"/>
              </w:rPr>
              <w:t>7</w:t>
            </w:r>
          </w:p>
        </w:tc>
        <w:tc>
          <w:tcPr>
            <w:tcW w:w="8636" w:type="dxa"/>
            <w:shd w:val="clear" w:color="auto" w:fill="auto"/>
          </w:tcPr>
          <w:p w14:paraId="5FDA1216" w14:textId="4484AD9B" w:rsidR="004F3A73" w:rsidRPr="00B75C24" w:rsidRDefault="004F3A73" w:rsidP="0067580F">
            <w:pPr>
              <w:autoSpaceDE w:val="0"/>
              <w:autoSpaceDN w:val="0"/>
              <w:adjustRightInd w:val="0"/>
              <w:spacing w:line="360" w:lineRule="auto"/>
              <w:jc w:val="both"/>
              <w:rPr>
                <w:rFonts w:ascii="Arial" w:eastAsia="Calibri" w:hAnsi="Arial" w:cs="Arial"/>
              </w:rPr>
            </w:pPr>
            <w:r w:rsidRPr="00724535">
              <w:rPr>
                <w:rFonts w:ascii="Arial" w:eastAsia="Calibri" w:hAnsi="Arial" w:cs="Arial"/>
              </w:rPr>
              <w:t xml:space="preserve">Σε περίπτωση οικοδομικών εργασιών </w:t>
            </w:r>
            <w:proofErr w:type="spellStart"/>
            <w:r w:rsidRPr="00724535">
              <w:rPr>
                <w:rFonts w:ascii="Arial" w:eastAsia="Calibri" w:hAnsi="Arial" w:cs="Arial"/>
              </w:rPr>
              <w:t>επικαιροποιημένο</w:t>
            </w:r>
            <w:proofErr w:type="spellEnd"/>
            <w:r w:rsidRPr="00724535">
              <w:rPr>
                <w:rFonts w:ascii="Arial" w:eastAsia="Calibri" w:hAnsi="Arial" w:cs="Arial"/>
              </w:rPr>
              <w:t xml:space="preserve"> δελτίο ποσοτήτων, με βάση την πρόοδο υλοποίησης του Έργου</w:t>
            </w:r>
            <w:r w:rsidR="00B75C24">
              <w:rPr>
                <w:rFonts w:ascii="Arial" w:eastAsia="Calibri" w:hAnsi="Arial" w:cs="Arial"/>
              </w:rPr>
              <w:t xml:space="preserve"> </w:t>
            </w:r>
          </w:p>
        </w:tc>
      </w:tr>
      <w:tr w:rsidR="004F3A73" w:rsidRPr="00AB060F" w14:paraId="4D40E096" w14:textId="77777777" w:rsidTr="00AB060F">
        <w:trPr>
          <w:jc w:val="center"/>
        </w:trPr>
        <w:tc>
          <w:tcPr>
            <w:tcW w:w="817" w:type="dxa"/>
            <w:shd w:val="clear" w:color="auto" w:fill="auto"/>
          </w:tcPr>
          <w:p w14:paraId="0793F2D4" w14:textId="77777777" w:rsidR="004F3A73" w:rsidRDefault="00A50DA9" w:rsidP="00AB060F">
            <w:pPr>
              <w:autoSpaceDE w:val="0"/>
              <w:autoSpaceDN w:val="0"/>
              <w:adjustRightInd w:val="0"/>
              <w:spacing w:line="360" w:lineRule="auto"/>
              <w:jc w:val="both"/>
              <w:rPr>
                <w:rFonts w:ascii="Arial" w:eastAsia="Calibri" w:hAnsi="Arial" w:cs="Arial"/>
              </w:rPr>
            </w:pPr>
            <w:r>
              <w:rPr>
                <w:rFonts w:ascii="Arial" w:eastAsia="Calibri" w:hAnsi="Arial" w:cs="Arial"/>
              </w:rPr>
              <w:t>8</w:t>
            </w:r>
          </w:p>
        </w:tc>
        <w:tc>
          <w:tcPr>
            <w:tcW w:w="8636" w:type="dxa"/>
            <w:shd w:val="clear" w:color="auto" w:fill="auto"/>
          </w:tcPr>
          <w:p w14:paraId="51D75767" w14:textId="1125F2B6" w:rsidR="004F3A73" w:rsidRDefault="004F3A73" w:rsidP="0067580F">
            <w:pPr>
              <w:autoSpaceDE w:val="0"/>
              <w:autoSpaceDN w:val="0"/>
              <w:adjustRightInd w:val="0"/>
              <w:spacing w:line="360" w:lineRule="auto"/>
              <w:jc w:val="both"/>
              <w:rPr>
                <w:rFonts w:ascii="Arial" w:eastAsia="Calibri" w:hAnsi="Arial" w:cs="Arial"/>
              </w:rPr>
            </w:pPr>
            <w:r w:rsidRPr="00724535">
              <w:rPr>
                <w:rFonts w:ascii="Arial" w:eastAsia="Calibri" w:hAnsi="Arial" w:cs="Arial"/>
              </w:rPr>
              <w:t>Πιστοποίηση του επιβλέποντα αρχιτέκτονα ή/και πολιτικού μηχανικού ότι όλες οι εργασίες/προμήθειες τις οποίες αφορούν τα ανωτέρω τιμολόγια έχουν εκτελεστεί/αγοραστεί σύμφωνα με τα εγκεκριμένα σχέδια και την ανάλυση εργασιών στο δελτίο ποσοτήτων</w:t>
            </w:r>
            <w:r w:rsidR="00B75C24">
              <w:rPr>
                <w:rFonts w:ascii="Arial" w:eastAsia="Calibri" w:hAnsi="Arial" w:cs="Arial"/>
              </w:rPr>
              <w:t xml:space="preserve"> </w:t>
            </w:r>
          </w:p>
        </w:tc>
      </w:tr>
      <w:tr w:rsidR="004F3A73" w:rsidRPr="00AB060F" w14:paraId="238FE6F5" w14:textId="77777777" w:rsidTr="00AB060F">
        <w:trPr>
          <w:jc w:val="center"/>
        </w:trPr>
        <w:tc>
          <w:tcPr>
            <w:tcW w:w="817" w:type="dxa"/>
            <w:shd w:val="clear" w:color="auto" w:fill="auto"/>
          </w:tcPr>
          <w:p w14:paraId="4CF4AFFC" w14:textId="77777777" w:rsidR="004F3A73" w:rsidRDefault="00A50DA9" w:rsidP="00AB060F">
            <w:pPr>
              <w:autoSpaceDE w:val="0"/>
              <w:autoSpaceDN w:val="0"/>
              <w:adjustRightInd w:val="0"/>
              <w:spacing w:line="360" w:lineRule="auto"/>
              <w:jc w:val="both"/>
              <w:rPr>
                <w:rFonts w:ascii="Arial" w:eastAsia="Calibri" w:hAnsi="Arial" w:cs="Arial"/>
              </w:rPr>
            </w:pPr>
            <w:r>
              <w:rPr>
                <w:rFonts w:ascii="Arial" w:eastAsia="Calibri" w:hAnsi="Arial" w:cs="Arial"/>
              </w:rPr>
              <w:t>9</w:t>
            </w:r>
          </w:p>
        </w:tc>
        <w:tc>
          <w:tcPr>
            <w:tcW w:w="8636" w:type="dxa"/>
            <w:shd w:val="clear" w:color="auto" w:fill="auto"/>
          </w:tcPr>
          <w:p w14:paraId="62103A0D" w14:textId="77777777" w:rsidR="004F3A73" w:rsidRDefault="004F3A73" w:rsidP="00A82E95">
            <w:pPr>
              <w:autoSpaceDE w:val="0"/>
              <w:autoSpaceDN w:val="0"/>
              <w:adjustRightInd w:val="0"/>
              <w:spacing w:line="360" w:lineRule="auto"/>
              <w:jc w:val="both"/>
              <w:rPr>
                <w:rFonts w:ascii="Arial" w:eastAsia="Calibri" w:hAnsi="Arial" w:cs="Arial"/>
              </w:rPr>
            </w:pPr>
            <w:r w:rsidRPr="006058D5">
              <w:rPr>
                <w:rFonts w:ascii="Arial" w:eastAsia="Calibri" w:hAnsi="Arial" w:cs="Arial"/>
              </w:rPr>
              <w:t>Υγειονομικό Πιστοποιητικό για Επιχειρήσεις Τροφίμων από το Τμήμα Υγειονομικών Υπηρεσιών (Απαιτείται η προσκόμισή του με το αίτημα πληρωμής για την τελική πληρωμή)</w:t>
            </w:r>
          </w:p>
        </w:tc>
      </w:tr>
      <w:tr w:rsidR="00147749" w:rsidRPr="00AB060F" w14:paraId="0FF02B20" w14:textId="77777777" w:rsidTr="00AB060F">
        <w:trPr>
          <w:jc w:val="center"/>
        </w:trPr>
        <w:tc>
          <w:tcPr>
            <w:tcW w:w="817" w:type="dxa"/>
            <w:shd w:val="clear" w:color="auto" w:fill="auto"/>
          </w:tcPr>
          <w:p w14:paraId="629BFD80" w14:textId="77777777" w:rsidR="00147749" w:rsidRPr="00AB060F" w:rsidRDefault="004F3A73" w:rsidP="00A50DA9">
            <w:pPr>
              <w:autoSpaceDE w:val="0"/>
              <w:autoSpaceDN w:val="0"/>
              <w:adjustRightInd w:val="0"/>
              <w:spacing w:line="360" w:lineRule="auto"/>
              <w:jc w:val="both"/>
              <w:rPr>
                <w:rFonts w:ascii="Arial" w:eastAsia="Calibri" w:hAnsi="Arial" w:cs="Arial"/>
              </w:rPr>
            </w:pPr>
            <w:r>
              <w:rPr>
                <w:rFonts w:ascii="Arial" w:eastAsia="Calibri" w:hAnsi="Arial" w:cs="Arial"/>
              </w:rPr>
              <w:t>1</w:t>
            </w:r>
            <w:r w:rsidR="00A50DA9">
              <w:rPr>
                <w:rFonts w:ascii="Arial" w:eastAsia="Calibri" w:hAnsi="Arial" w:cs="Arial"/>
              </w:rPr>
              <w:t>1</w:t>
            </w:r>
          </w:p>
        </w:tc>
        <w:tc>
          <w:tcPr>
            <w:tcW w:w="8636" w:type="dxa"/>
            <w:shd w:val="clear" w:color="auto" w:fill="auto"/>
          </w:tcPr>
          <w:p w14:paraId="1558EFB2" w14:textId="77777777" w:rsidR="00147749" w:rsidRPr="00AB060F" w:rsidRDefault="00147749" w:rsidP="004F0F43">
            <w:pPr>
              <w:autoSpaceDE w:val="0"/>
              <w:autoSpaceDN w:val="0"/>
              <w:adjustRightInd w:val="0"/>
              <w:spacing w:line="360" w:lineRule="auto"/>
              <w:jc w:val="both"/>
              <w:rPr>
                <w:rFonts w:ascii="Arial" w:eastAsia="Calibri" w:hAnsi="Arial" w:cs="Arial"/>
              </w:rPr>
            </w:pPr>
            <w:r>
              <w:rPr>
                <w:rFonts w:ascii="Arial" w:eastAsia="Calibri" w:hAnsi="Arial" w:cs="Arial"/>
              </w:rPr>
              <w:t xml:space="preserve">Κατάταξη </w:t>
            </w:r>
            <w:r w:rsidRPr="00AB060F">
              <w:rPr>
                <w:rFonts w:ascii="Arial" w:eastAsia="Calibri" w:hAnsi="Arial" w:cs="Arial"/>
              </w:rPr>
              <w:t xml:space="preserve">από </w:t>
            </w:r>
            <w:r w:rsidR="004F0F43">
              <w:rPr>
                <w:rFonts w:ascii="Arial" w:eastAsia="Calibri" w:hAnsi="Arial" w:cs="Arial"/>
              </w:rPr>
              <w:t>Υφυπουργείο Τουρισμού – όπου εφαρμόζεται –</w:t>
            </w:r>
            <w:r>
              <w:rPr>
                <w:rFonts w:ascii="Arial" w:eastAsia="Calibri" w:hAnsi="Arial" w:cs="Arial"/>
              </w:rPr>
              <w:t xml:space="preserve"> (Απαιτείται η προσκόμισή του με το αίτημα πληρωμής για την τελική πληρωμή)</w:t>
            </w:r>
          </w:p>
        </w:tc>
      </w:tr>
      <w:tr w:rsidR="002C6A64" w:rsidRPr="00AB060F" w14:paraId="4398D59B" w14:textId="77777777" w:rsidTr="00AB060F">
        <w:trPr>
          <w:jc w:val="center"/>
        </w:trPr>
        <w:tc>
          <w:tcPr>
            <w:tcW w:w="817" w:type="dxa"/>
            <w:shd w:val="clear" w:color="auto" w:fill="auto"/>
          </w:tcPr>
          <w:p w14:paraId="0BB32B97" w14:textId="77777777" w:rsidR="002C6A64" w:rsidRDefault="004F3A73" w:rsidP="004F3A73">
            <w:pPr>
              <w:autoSpaceDE w:val="0"/>
              <w:autoSpaceDN w:val="0"/>
              <w:adjustRightInd w:val="0"/>
              <w:spacing w:line="360" w:lineRule="auto"/>
              <w:jc w:val="both"/>
              <w:rPr>
                <w:rFonts w:ascii="Arial" w:eastAsia="Calibri" w:hAnsi="Arial" w:cs="Arial"/>
              </w:rPr>
            </w:pPr>
            <w:r>
              <w:rPr>
                <w:rFonts w:ascii="Arial" w:eastAsia="Calibri" w:hAnsi="Arial" w:cs="Arial"/>
              </w:rPr>
              <w:t>1</w:t>
            </w:r>
            <w:r w:rsidR="009245B1">
              <w:rPr>
                <w:rFonts w:ascii="Arial" w:eastAsia="Calibri" w:hAnsi="Arial" w:cs="Arial"/>
              </w:rPr>
              <w:t>2</w:t>
            </w:r>
          </w:p>
        </w:tc>
        <w:tc>
          <w:tcPr>
            <w:tcW w:w="8636" w:type="dxa"/>
            <w:shd w:val="clear" w:color="auto" w:fill="auto"/>
          </w:tcPr>
          <w:p w14:paraId="739C05D6" w14:textId="77777777" w:rsidR="002C6A64" w:rsidRDefault="002C6A64" w:rsidP="00A82E95">
            <w:pPr>
              <w:autoSpaceDE w:val="0"/>
              <w:autoSpaceDN w:val="0"/>
              <w:adjustRightInd w:val="0"/>
              <w:spacing w:line="360" w:lineRule="auto"/>
              <w:jc w:val="both"/>
              <w:rPr>
                <w:rFonts w:ascii="Arial" w:eastAsia="Calibri" w:hAnsi="Arial" w:cs="Arial"/>
              </w:rPr>
            </w:pPr>
            <w:r>
              <w:rPr>
                <w:rFonts w:ascii="Arial" w:eastAsia="Calibri" w:hAnsi="Arial" w:cs="Arial"/>
              </w:rPr>
              <w:t xml:space="preserve">Για την καταβολή της τελευταίας πληρωμής προς τον Δικαιούχο θα πρέπει να </w:t>
            </w:r>
            <w:proofErr w:type="spellStart"/>
            <w:r>
              <w:rPr>
                <w:rFonts w:ascii="Arial" w:eastAsia="Calibri" w:hAnsi="Arial" w:cs="Arial"/>
              </w:rPr>
              <w:t>υποβάλεται</w:t>
            </w:r>
            <w:proofErr w:type="spellEnd"/>
            <w:r>
              <w:rPr>
                <w:rFonts w:ascii="Arial" w:eastAsia="Calibri" w:hAnsi="Arial" w:cs="Arial"/>
              </w:rPr>
              <w:t xml:space="preserve"> σχετική δήλωση του αιτητή στην οποία να αναφέρεται ο αριθμός των θέσεων εργασίας που δημιουργήθηκαν με την ολοκλήρωση του Έργου. </w:t>
            </w:r>
          </w:p>
        </w:tc>
      </w:tr>
      <w:tr w:rsidR="00A50DA9" w:rsidRPr="00AB060F" w14:paraId="71D8794A" w14:textId="77777777" w:rsidTr="00AB060F">
        <w:trPr>
          <w:jc w:val="center"/>
        </w:trPr>
        <w:tc>
          <w:tcPr>
            <w:tcW w:w="817" w:type="dxa"/>
            <w:shd w:val="clear" w:color="auto" w:fill="auto"/>
          </w:tcPr>
          <w:p w14:paraId="422B84CA" w14:textId="77DCE011" w:rsidR="00A50DA9" w:rsidDel="004F3A73" w:rsidRDefault="00A50DA9" w:rsidP="004F3A73">
            <w:pPr>
              <w:autoSpaceDE w:val="0"/>
              <w:autoSpaceDN w:val="0"/>
              <w:adjustRightInd w:val="0"/>
              <w:spacing w:line="360" w:lineRule="auto"/>
              <w:jc w:val="both"/>
              <w:rPr>
                <w:rFonts w:ascii="Arial" w:eastAsia="Calibri" w:hAnsi="Arial" w:cs="Arial"/>
              </w:rPr>
            </w:pPr>
            <w:r>
              <w:rPr>
                <w:rFonts w:ascii="Arial" w:eastAsia="Calibri" w:hAnsi="Arial" w:cs="Arial"/>
              </w:rPr>
              <w:t>1</w:t>
            </w:r>
            <w:r w:rsidR="00B75C24">
              <w:rPr>
                <w:rFonts w:ascii="Arial" w:eastAsia="Calibri" w:hAnsi="Arial" w:cs="Arial"/>
              </w:rPr>
              <w:t>3</w:t>
            </w:r>
          </w:p>
        </w:tc>
        <w:tc>
          <w:tcPr>
            <w:tcW w:w="8636" w:type="dxa"/>
            <w:shd w:val="clear" w:color="auto" w:fill="auto"/>
          </w:tcPr>
          <w:p w14:paraId="1A921912" w14:textId="77777777" w:rsidR="00A50DA9" w:rsidRDefault="00A50DA9" w:rsidP="00A82E95">
            <w:pPr>
              <w:autoSpaceDE w:val="0"/>
              <w:autoSpaceDN w:val="0"/>
              <w:adjustRightInd w:val="0"/>
              <w:spacing w:line="360" w:lineRule="auto"/>
              <w:jc w:val="both"/>
              <w:rPr>
                <w:rFonts w:ascii="Arial" w:eastAsia="Calibri" w:hAnsi="Arial" w:cs="Arial"/>
              </w:rPr>
            </w:pPr>
            <w:r w:rsidRPr="007525DB">
              <w:rPr>
                <w:rFonts w:ascii="Arial" w:eastAsia="Calibri" w:hAnsi="Arial" w:cs="Arial"/>
              </w:rPr>
              <w:t xml:space="preserve">Το Αίτημα Πληρωμής </w:t>
            </w:r>
            <w:r>
              <w:rPr>
                <w:rFonts w:ascii="Arial" w:eastAsia="Calibri" w:hAnsi="Arial" w:cs="Arial"/>
              </w:rPr>
              <w:t xml:space="preserve">θα πρέπει να </w:t>
            </w:r>
            <w:r w:rsidRPr="007525DB">
              <w:rPr>
                <w:rFonts w:ascii="Arial" w:eastAsia="Calibri" w:hAnsi="Arial" w:cs="Arial"/>
              </w:rPr>
              <w:t>είναι σύμφων</w:t>
            </w:r>
            <w:r>
              <w:rPr>
                <w:rFonts w:ascii="Arial" w:eastAsia="Calibri" w:hAnsi="Arial" w:cs="Arial"/>
              </w:rPr>
              <w:t>ο</w:t>
            </w:r>
            <w:r w:rsidRPr="007525DB">
              <w:rPr>
                <w:rFonts w:ascii="Arial" w:eastAsia="Calibri" w:hAnsi="Arial" w:cs="Arial"/>
              </w:rPr>
              <w:t xml:space="preserve"> με τις δαπάνες που έχουν εγκριθεί.</w:t>
            </w:r>
          </w:p>
        </w:tc>
      </w:tr>
      <w:tr w:rsidR="00A50DA9" w:rsidRPr="00AB060F" w14:paraId="77F66DE2" w14:textId="77777777" w:rsidTr="00AB060F">
        <w:trPr>
          <w:jc w:val="center"/>
        </w:trPr>
        <w:tc>
          <w:tcPr>
            <w:tcW w:w="817" w:type="dxa"/>
            <w:shd w:val="clear" w:color="auto" w:fill="auto"/>
          </w:tcPr>
          <w:p w14:paraId="18B1FD1A" w14:textId="6F8CF5F7" w:rsidR="00A50DA9" w:rsidDel="004F3A73" w:rsidRDefault="00A50DA9" w:rsidP="004F3A73">
            <w:pPr>
              <w:autoSpaceDE w:val="0"/>
              <w:autoSpaceDN w:val="0"/>
              <w:adjustRightInd w:val="0"/>
              <w:spacing w:line="360" w:lineRule="auto"/>
              <w:jc w:val="both"/>
              <w:rPr>
                <w:rFonts w:ascii="Arial" w:eastAsia="Calibri" w:hAnsi="Arial" w:cs="Arial"/>
              </w:rPr>
            </w:pPr>
            <w:r>
              <w:rPr>
                <w:rFonts w:ascii="Arial" w:eastAsia="Calibri" w:hAnsi="Arial" w:cs="Arial"/>
              </w:rPr>
              <w:t>1</w:t>
            </w:r>
            <w:r w:rsidR="00B75C24">
              <w:rPr>
                <w:rFonts w:ascii="Arial" w:eastAsia="Calibri" w:hAnsi="Arial" w:cs="Arial"/>
              </w:rPr>
              <w:t>4</w:t>
            </w:r>
          </w:p>
        </w:tc>
        <w:tc>
          <w:tcPr>
            <w:tcW w:w="8636" w:type="dxa"/>
            <w:shd w:val="clear" w:color="auto" w:fill="auto"/>
          </w:tcPr>
          <w:p w14:paraId="7F47939A" w14:textId="77777777" w:rsidR="00A50DA9" w:rsidRDefault="00A50DA9" w:rsidP="00A82E95">
            <w:pPr>
              <w:autoSpaceDE w:val="0"/>
              <w:autoSpaceDN w:val="0"/>
              <w:adjustRightInd w:val="0"/>
              <w:spacing w:line="360" w:lineRule="auto"/>
              <w:jc w:val="both"/>
              <w:rPr>
                <w:rFonts w:ascii="Arial" w:eastAsia="Calibri" w:hAnsi="Arial" w:cs="Arial"/>
              </w:rPr>
            </w:pPr>
            <w:r>
              <w:rPr>
                <w:rFonts w:ascii="Arial" w:eastAsia="Calibri" w:hAnsi="Arial" w:cs="Arial"/>
              </w:rPr>
              <w:t>Στο Αίτημα πληρωμής ο</w:t>
            </w:r>
            <w:r w:rsidRPr="007525DB">
              <w:rPr>
                <w:rFonts w:ascii="Arial" w:eastAsia="Calibri" w:hAnsi="Arial" w:cs="Arial"/>
              </w:rPr>
              <w:t xml:space="preserve"> κινητός εξοπλισμός </w:t>
            </w:r>
            <w:r>
              <w:rPr>
                <w:rFonts w:ascii="Arial" w:eastAsia="Calibri" w:hAnsi="Arial" w:cs="Arial"/>
              </w:rPr>
              <w:t>θα πρέπει να έχει</w:t>
            </w:r>
            <w:r w:rsidRPr="007525DB">
              <w:rPr>
                <w:rFonts w:ascii="Arial" w:eastAsia="Calibri" w:hAnsi="Arial" w:cs="Arial"/>
              </w:rPr>
              <w:t xml:space="preserve"> αξία ανά τεμάχιο </w:t>
            </w:r>
            <w:r>
              <w:rPr>
                <w:rFonts w:ascii="Arial" w:eastAsia="Calibri" w:hAnsi="Arial" w:cs="Arial"/>
              </w:rPr>
              <w:t>άνω</w:t>
            </w:r>
            <w:r w:rsidRPr="007525DB">
              <w:rPr>
                <w:rFonts w:ascii="Arial" w:eastAsia="Calibri" w:hAnsi="Arial" w:cs="Arial"/>
              </w:rPr>
              <w:t xml:space="preserve"> των 100 ευρώ (συμπεριλαμβανομένου του ΦΠΑ</w:t>
            </w:r>
            <w:r w:rsidR="00345770">
              <w:rPr>
                <w:rFonts w:ascii="Arial" w:eastAsia="Calibri" w:hAnsi="Arial" w:cs="Arial"/>
              </w:rPr>
              <w:t>, με εξαίρεση τις καρέκλες και τα τραπέζια</w:t>
            </w:r>
            <w:r w:rsidRPr="007525DB">
              <w:rPr>
                <w:rFonts w:ascii="Arial" w:eastAsia="Calibri" w:hAnsi="Arial" w:cs="Arial"/>
              </w:rPr>
              <w:t>)</w:t>
            </w:r>
            <w:r>
              <w:rPr>
                <w:rFonts w:ascii="Arial" w:eastAsia="Calibri" w:hAnsi="Arial" w:cs="Arial"/>
              </w:rPr>
              <w:t>.</w:t>
            </w:r>
          </w:p>
        </w:tc>
      </w:tr>
    </w:tbl>
    <w:p w14:paraId="43E26984" w14:textId="77777777" w:rsidR="00147749" w:rsidRPr="00746420" w:rsidRDefault="00147749" w:rsidP="00345770">
      <w:pPr>
        <w:pStyle w:val="Heading2"/>
        <w:ind w:left="567" w:right="-2" w:hanging="567"/>
        <w:rPr>
          <w:color w:val="000000"/>
        </w:rPr>
      </w:pPr>
      <w:r w:rsidRPr="00746420">
        <w:rPr>
          <w:color w:val="000000"/>
        </w:rPr>
        <w:t>Στη</w:t>
      </w:r>
      <w:r w:rsidRPr="00746420">
        <w:rPr>
          <w:color w:val="000000"/>
          <w:spacing w:val="30"/>
        </w:rPr>
        <w:t xml:space="preserve"> </w:t>
      </w:r>
      <w:r w:rsidRPr="008F25A6">
        <w:rPr>
          <w:rFonts w:eastAsia="Calibri"/>
        </w:rPr>
        <w:t>συνέχεια η ΟΤΔ αφού πρ</w:t>
      </w:r>
      <w:r>
        <w:rPr>
          <w:rFonts w:eastAsia="Calibri"/>
        </w:rPr>
        <w:t xml:space="preserve">οβεί στον διοικητικό έλεγχο των </w:t>
      </w:r>
      <w:r w:rsidRPr="008F25A6">
        <w:rPr>
          <w:rFonts w:eastAsia="Calibri"/>
        </w:rPr>
        <w:t>δικαιολογητικών και διενεργήσει τους αναγκαίους επιτόπιους ελέγχους, διαβιβάζει την απόφαση με το προτεινόμενο ποσό πληρωμής που θα συνοδεύεται από τα πρωτότυπα</w:t>
      </w:r>
      <w:r w:rsidRPr="00746420">
        <w:rPr>
          <w:color w:val="000000"/>
        </w:rPr>
        <w:t xml:space="preserve"> δικαιολογητικά,</w:t>
      </w:r>
      <w:r w:rsidRPr="00746420">
        <w:rPr>
          <w:color w:val="000000"/>
          <w:spacing w:val="125"/>
        </w:rPr>
        <w:t xml:space="preserve"> </w:t>
      </w:r>
      <w:r w:rsidRPr="00746420">
        <w:rPr>
          <w:color w:val="000000"/>
          <w:spacing w:val="-4"/>
        </w:rPr>
        <w:t>στη Μονάδα Εφαρμογής</w:t>
      </w:r>
      <w:r w:rsidRPr="00746420">
        <w:rPr>
          <w:color w:val="000000"/>
        </w:rPr>
        <w:t xml:space="preserve"> προκει</w:t>
      </w:r>
      <w:r w:rsidRPr="00746420">
        <w:rPr>
          <w:color w:val="000000"/>
          <w:spacing w:val="1"/>
        </w:rPr>
        <w:t>μ</w:t>
      </w:r>
      <w:r w:rsidRPr="00746420">
        <w:rPr>
          <w:color w:val="000000"/>
        </w:rPr>
        <w:t>ένου</w:t>
      </w:r>
      <w:r w:rsidRPr="00746420">
        <w:rPr>
          <w:color w:val="000000"/>
          <w:spacing w:val="9"/>
        </w:rPr>
        <w:t xml:space="preserve"> </w:t>
      </w:r>
      <w:r w:rsidRPr="00746420">
        <w:rPr>
          <w:color w:val="000000"/>
        </w:rPr>
        <w:t>να</w:t>
      </w:r>
      <w:r w:rsidRPr="00746420">
        <w:rPr>
          <w:color w:val="000000"/>
          <w:spacing w:val="11"/>
        </w:rPr>
        <w:t xml:space="preserve"> </w:t>
      </w:r>
      <w:r w:rsidRPr="00746420">
        <w:rPr>
          <w:color w:val="000000"/>
        </w:rPr>
        <w:t>κ</w:t>
      </w:r>
      <w:r w:rsidRPr="00746420">
        <w:rPr>
          <w:color w:val="000000"/>
          <w:spacing w:val="1"/>
        </w:rPr>
        <w:t>α</w:t>
      </w:r>
      <w:r w:rsidRPr="00746420">
        <w:rPr>
          <w:color w:val="000000"/>
        </w:rPr>
        <w:t>τ</w:t>
      </w:r>
      <w:r w:rsidRPr="00746420">
        <w:rPr>
          <w:color w:val="000000"/>
          <w:spacing w:val="1"/>
        </w:rPr>
        <w:t>α</w:t>
      </w:r>
      <w:r w:rsidRPr="00746420">
        <w:rPr>
          <w:color w:val="000000"/>
        </w:rPr>
        <w:t>βλη</w:t>
      </w:r>
      <w:r w:rsidRPr="00746420">
        <w:rPr>
          <w:color w:val="000000"/>
          <w:spacing w:val="1"/>
        </w:rPr>
        <w:t>θε</w:t>
      </w:r>
      <w:r w:rsidRPr="00746420">
        <w:rPr>
          <w:color w:val="000000"/>
        </w:rPr>
        <w:t>ί</w:t>
      </w:r>
      <w:r w:rsidRPr="00746420">
        <w:rPr>
          <w:color w:val="000000"/>
          <w:spacing w:val="9"/>
        </w:rPr>
        <w:t xml:space="preserve"> </w:t>
      </w:r>
      <w:r w:rsidRPr="00746420">
        <w:rPr>
          <w:color w:val="000000"/>
        </w:rPr>
        <w:t>στο</w:t>
      </w:r>
      <w:r w:rsidRPr="00746420">
        <w:rPr>
          <w:color w:val="000000"/>
          <w:spacing w:val="7"/>
        </w:rPr>
        <w:t xml:space="preserve"> </w:t>
      </w:r>
      <w:r w:rsidRPr="00746420">
        <w:rPr>
          <w:color w:val="000000"/>
          <w:spacing w:val="1"/>
        </w:rPr>
        <w:t>δ</w:t>
      </w:r>
      <w:r w:rsidRPr="00746420">
        <w:rPr>
          <w:color w:val="000000"/>
        </w:rPr>
        <w:t>ικ</w:t>
      </w:r>
      <w:r w:rsidRPr="00746420">
        <w:rPr>
          <w:color w:val="000000"/>
          <w:spacing w:val="1"/>
        </w:rPr>
        <w:t>α</w:t>
      </w:r>
      <w:r w:rsidRPr="00746420">
        <w:rPr>
          <w:color w:val="000000"/>
        </w:rPr>
        <w:t>ι</w:t>
      </w:r>
      <w:r w:rsidRPr="00746420">
        <w:rPr>
          <w:color w:val="000000"/>
          <w:spacing w:val="1"/>
        </w:rPr>
        <w:t>ο</w:t>
      </w:r>
      <w:r w:rsidRPr="00746420">
        <w:rPr>
          <w:color w:val="000000"/>
        </w:rPr>
        <w:t>ύχο</w:t>
      </w:r>
      <w:r w:rsidRPr="00746420">
        <w:rPr>
          <w:color w:val="000000"/>
          <w:spacing w:val="12"/>
        </w:rPr>
        <w:t xml:space="preserve"> </w:t>
      </w:r>
      <w:r w:rsidRPr="00746420">
        <w:rPr>
          <w:color w:val="000000"/>
        </w:rPr>
        <w:t>η</w:t>
      </w:r>
      <w:r w:rsidRPr="00746420">
        <w:rPr>
          <w:color w:val="000000"/>
          <w:spacing w:val="7"/>
        </w:rPr>
        <w:t xml:space="preserve"> </w:t>
      </w:r>
      <w:r w:rsidRPr="00746420">
        <w:rPr>
          <w:color w:val="000000"/>
          <w:spacing w:val="1"/>
        </w:rPr>
        <w:t>α</w:t>
      </w:r>
      <w:r w:rsidRPr="00746420">
        <w:rPr>
          <w:color w:val="000000"/>
        </w:rPr>
        <w:t>ν</w:t>
      </w:r>
      <w:r w:rsidRPr="00746420">
        <w:rPr>
          <w:color w:val="000000"/>
          <w:spacing w:val="1"/>
        </w:rPr>
        <w:t>α</w:t>
      </w:r>
      <w:r w:rsidRPr="00746420">
        <w:rPr>
          <w:color w:val="000000"/>
        </w:rPr>
        <w:t>λ</w:t>
      </w:r>
      <w:r w:rsidRPr="00746420">
        <w:rPr>
          <w:color w:val="000000"/>
          <w:spacing w:val="1"/>
        </w:rPr>
        <w:t>ο</w:t>
      </w:r>
      <w:r w:rsidRPr="00746420">
        <w:rPr>
          <w:color w:val="000000"/>
        </w:rPr>
        <w:t>γ</w:t>
      </w:r>
      <w:r w:rsidRPr="00746420">
        <w:rPr>
          <w:color w:val="000000"/>
          <w:spacing w:val="1"/>
        </w:rPr>
        <w:t>ο</w:t>
      </w:r>
      <w:r w:rsidRPr="00746420">
        <w:rPr>
          <w:color w:val="000000"/>
        </w:rPr>
        <w:t>ύσ</w:t>
      </w:r>
      <w:r w:rsidRPr="00746420">
        <w:rPr>
          <w:color w:val="000000"/>
          <w:spacing w:val="1"/>
        </w:rPr>
        <w:t>α</w:t>
      </w:r>
      <w:r w:rsidRPr="00746420">
        <w:rPr>
          <w:color w:val="000000"/>
        </w:rPr>
        <w:t>,</w:t>
      </w:r>
      <w:r w:rsidRPr="00746420">
        <w:rPr>
          <w:color w:val="000000"/>
          <w:spacing w:val="10"/>
        </w:rPr>
        <w:t xml:space="preserve"> </w:t>
      </w:r>
      <w:r w:rsidRPr="00746420">
        <w:rPr>
          <w:color w:val="000000"/>
        </w:rPr>
        <w:t>στο</w:t>
      </w:r>
      <w:r w:rsidRPr="00746420">
        <w:rPr>
          <w:color w:val="000000"/>
          <w:spacing w:val="12"/>
        </w:rPr>
        <w:t xml:space="preserve"> </w:t>
      </w:r>
      <w:proofErr w:type="spellStart"/>
      <w:r w:rsidRPr="00746420">
        <w:rPr>
          <w:color w:val="000000"/>
        </w:rPr>
        <w:t>υλοπ</w:t>
      </w:r>
      <w:r w:rsidRPr="00746420">
        <w:rPr>
          <w:color w:val="000000"/>
          <w:spacing w:val="1"/>
        </w:rPr>
        <w:t>ο</w:t>
      </w:r>
      <w:r w:rsidRPr="00746420">
        <w:rPr>
          <w:color w:val="000000"/>
        </w:rPr>
        <w:t>ι</w:t>
      </w:r>
      <w:r w:rsidRPr="00746420">
        <w:rPr>
          <w:color w:val="000000"/>
          <w:spacing w:val="1"/>
        </w:rPr>
        <w:t>η</w:t>
      </w:r>
      <w:r w:rsidRPr="00746420">
        <w:rPr>
          <w:color w:val="000000"/>
        </w:rPr>
        <w:t>θ</w:t>
      </w:r>
      <w:r w:rsidRPr="00746420">
        <w:rPr>
          <w:color w:val="000000"/>
          <w:spacing w:val="2"/>
        </w:rPr>
        <w:t>έ</w:t>
      </w:r>
      <w:r w:rsidRPr="00746420">
        <w:rPr>
          <w:color w:val="000000"/>
        </w:rPr>
        <w:t>ν</w:t>
      </w:r>
      <w:proofErr w:type="spellEnd"/>
      <w:r w:rsidRPr="00746420">
        <w:rPr>
          <w:color w:val="000000"/>
          <w:spacing w:val="10"/>
        </w:rPr>
        <w:t xml:space="preserve"> </w:t>
      </w:r>
      <w:r w:rsidRPr="00746420">
        <w:rPr>
          <w:color w:val="000000"/>
        </w:rPr>
        <w:t>φυσικό αντικείμενο,</w:t>
      </w:r>
      <w:r w:rsidRPr="00746420">
        <w:rPr>
          <w:color w:val="000000"/>
          <w:spacing w:val="1"/>
        </w:rPr>
        <w:t xml:space="preserve"> </w:t>
      </w:r>
      <w:r w:rsidRPr="00746420">
        <w:rPr>
          <w:color w:val="000000"/>
          <w:spacing w:val="2"/>
        </w:rPr>
        <w:t>ε</w:t>
      </w:r>
      <w:r w:rsidRPr="00746420">
        <w:rPr>
          <w:color w:val="000000"/>
        </w:rPr>
        <w:t>νίσχυσ</w:t>
      </w:r>
      <w:r w:rsidRPr="00746420">
        <w:rPr>
          <w:color w:val="000000"/>
          <w:spacing w:val="1"/>
        </w:rPr>
        <w:t>η</w:t>
      </w:r>
      <w:r w:rsidRPr="00746420">
        <w:rPr>
          <w:color w:val="000000"/>
        </w:rPr>
        <w:t>.</w:t>
      </w:r>
    </w:p>
    <w:p w14:paraId="5FF6D4E1" w14:textId="77777777" w:rsidR="00147749" w:rsidRPr="003367DF" w:rsidRDefault="00147749" w:rsidP="00345770">
      <w:pPr>
        <w:pStyle w:val="Heading2"/>
        <w:ind w:left="567" w:right="-2" w:hanging="567"/>
        <w:rPr>
          <w:spacing w:val="53"/>
        </w:rPr>
      </w:pPr>
      <w:r w:rsidRPr="00D110B7">
        <w:t>Η Μονάδα Εφαρμογής αφού πραγματοποιήσει όλους τους απαραίτητους ελέγχους</w:t>
      </w:r>
      <w:r>
        <w:t>,</w:t>
      </w:r>
      <w:r w:rsidRPr="00D110B7">
        <w:t xml:space="preserve"> προω</w:t>
      </w:r>
      <w:r w:rsidRPr="00D110B7">
        <w:rPr>
          <w:spacing w:val="1"/>
        </w:rPr>
        <w:t>θ</w:t>
      </w:r>
      <w:r w:rsidRPr="00D110B7">
        <w:rPr>
          <w:spacing w:val="2"/>
        </w:rPr>
        <w:t>ε</w:t>
      </w:r>
      <w:r w:rsidRPr="00D110B7">
        <w:t>ί</w:t>
      </w:r>
      <w:r w:rsidRPr="00D110B7">
        <w:rPr>
          <w:spacing w:val="4"/>
        </w:rPr>
        <w:t xml:space="preserve"> </w:t>
      </w:r>
      <w:r w:rsidRPr="00D110B7">
        <w:t>τ</w:t>
      </w:r>
      <w:r w:rsidRPr="00D110B7">
        <w:rPr>
          <w:spacing w:val="1"/>
        </w:rPr>
        <w:t>η</w:t>
      </w:r>
      <w:r w:rsidRPr="00D110B7">
        <w:t>ν πλ</w:t>
      </w:r>
      <w:r w:rsidRPr="00D110B7">
        <w:rPr>
          <w:spacing w:val="1"/>
        </w:rPr>
        <w:t>η</w:t>
      </w:r>
      <w:r w:rsidRPr="00D110B7">
        <w:t>ρωμή</w:t>
      </w:r>
      <w:r w:rsidRPr="00D110B7">
        <w:rPr>
          <w:spacing w:val="7"/>
        </w:rPr>
        <w:t xml:space="preserve"> </w:t>
      </w:r>
      <w:r w:rsidRPr="00D110B7">
        <w:t>στ</w:t>
      </w:r>
      <w:r w:rsidRPr="00D110B7">
        <w:rPr>
          <w:spacing w:val="1"/>
        </w:rPr>
        <w:t>ο</w:t>
      </w:r>
      <w:r w:rsidRPr="00D110B7">
        <w:t>ν</w:t>
      </w:r>
      <w:r w:rsidRPr="00D110B7">
        <w:rPr>
          <w:spacing w:val="1"/>
        </w:rPr>
        <w:t xml:space="preserve"> </w:t>
      </w:r>
      <w:r w:rsidRPr="00D110B7">
        <w:t>ΚΟΑΠ. Ο</w:t>
      </w:r>
      <w:r w:rsidRPr="00D110B7">
        <w:rPr>
          <w:spacing w:val="6"/>
        </w:rPr>
        <w:t xml:space="preserve"> </w:t>
      </w:r>
      <w:r w:rsidRPr="00D110B7">
        <w:t>Κ</w:t>
      </w:r>
      <w:r w:rsidRPr="00D110B7">
        <w:rPr>
          <w:spacing w:val="1"/>
        </w:rPr>
        <w:t>Ο</w:t>
      </w:r>
      <w:r w:rsidRPr="00D110B7">
        <w:rPr>
          <w:spacing w:val="2"/>
        </w:rPr>
        <w:t>Α</w:t>
      </w:r>
      <w:r w:rsidRPr="00D110B7">
        <w:t xml:space="preserve">Π </w:t>
      </w:r>
      <w:r w:rsidRPr="00D110B7">
        <w:rPr>
          <w:spacing w:val="2"/>
        </w:rPr>
        <w:t>θ</w:t>
      </w:r>
      <w:r w:rsidRPr="00D110B7">
        <w:t xml:space="preserve">α </w:t>
      </w:r>
      <w:r w:rsidRPr="00D110B7">
        <w:rPr>
          <w:spacing w:val="1"/>
        </w:rPr>
        <w:t>δ</w:t>
      </w:r>
      <w:r w:rsidRPr="00D110B7">
        <w:t>ι</w:t>
      </w:r>
      <w:r w:rsidRPr="00D110B7">
        <w:rPr>
          <w:spacing w:val="1"/>
        </w:rPr>
        <w:t>ε</w:t>
      </w:r>
      <w:r w:rsidRPr="00D110B7">
        <w:t>υθ</w:t>
      </w:r>
      <w:r w:rsidRPr="00D110B7">
        <w:rPr>
          <w:spacing w:val="1"/>
        </w:rPr>
        <w:t>ε</w:t>
      </w:r>
      <w:r w:rsidRPr="00D110B7">
        <w:t>τ</w:t>
      </w:r>
      <w:r w:rsidRPr="00D110B7">
        <w:rPr>
          <w:spacing w:val="1"/>
        </w:rPr>
        <w:t>ε</w:t>
      </w:r>
      <w:r w:rsidRPr="00D110B7">
        <w:t>ί</w:t>
      </w:r>
      <w:r w:rsidRPr="00D110B7">
        <w:rPr>
          <w:spacing w:val="52"/>
        </w:rPr>
        <w:t xml:space="preserve"> </w:t>
      </w:r>
      <w:r w:rsidRPr="00D110B7">
        <w:t>τ</w:t>
      </w:r>
      <w:r w:rsidRPr="00D110B7">
        <w:rPr>
          <w:spacing w:val="1"/>
        </w:rPr>
        <w:t>η</w:t>
      </w:r>
      <w:r w:rsidRPr="00D110B7">
        <w:t>ν</w:t>
      </w:r>
      <w:r w:rsidRPr="00D110B7">
        <w:rPr>
          <w:spacing w:val="53"/>
        </w:rPr>
        <w:t xml:space="preserve"> </w:t>
      </w:r>
      <w:r w:rsidRPr="00D110B7">
        <w:t>τελική</w:t>
      </w:r>
      <w:r w:rsidRPr="00D110B7">
        <w:rPr>
          <w:spacing w:val="55"/>
        </w:rPr>
        <w:t xml:space="preserve"> </w:t>
      </w:r>
      <w:r w:rsidRPr="003367DF">
        <w:rPr>
          <w:spacing w:val="1"/>
        </w:rPr>
        <w:t>π</w:t>
      </w:r>
      <w:r w:rsidRPr="003367DF">
        <w:t>λ</w:t>
      </w:r>
      <w:r w:rsidRPr="003367DF">
        <w:rPr>
          <w:spacing w:val="1"/>
        </w:rPr>
        <w:t>η</w:t>
      </w:r>
      <w:r w:rsidRPr="003367DF">
        <w:t>ρωμή</w:t>
      </w:r>
      <w:r w:rsidRPr="003367DF">
        <w:rPr>
          <w:spacing w:val="55"/>
        </w:rPr>
        <w:t xml:space="preserve"> </w:t>
      </w:r>
      <w:r w:rsidRPr="003367DF">
        <w:t>πρ</w:t>
      </w:r>
      <w:r w:rsidRPr="003367DF">
        <w:rPr>
          <w:spacing w:val="1"/>
        </w:rPr>
        <w:t>ο</w:t>
      </w:r>
      <w:r w:rsidRPr="003367DF">
        <w:t>ς</w:t>
      </w:r>
      <w:r w:rsidRPr="003367DF">
        <w:rPr>
          <w:spacing w:val="52"/>
        </w:rPr>
        <w:t xml:space="preserve"> </w:t>
      </w:r>
      <w:r w:rsidRPr="003367DF">
        <w:t>τ</w:t>
      </w:r>
      <w:r w:rsidRPr="003367DF">
        <w:rPr>
          <w:spacing w:val="1"/>
        </w:rPr>
        <w:t>ο</w:t>
      </w:r>
      <w:r w:rsidRPr="003367DF">
        <w:t>υς</w:t>
      </w:r>
      <w:r w:rsidRPr="003367DF">
        <w:rPr>
          <w:spacing w:val="53"/>
        </w:rPr>
        <w:t xml:space="preserve"> </w:t>
      </w:r>
      <w:r w:rsidRPr="003367DF">
        <w:rPr>
          <w:spacing w:val="2"/>
        </w:rPr>
        <w:t>δ</w:t>
      </w:r>
      <w:r w:rsidRPr="003367DF">
        <w:t>ικ</w:t>
      </w:r>
      <w:r w:rsidRPr="003367DF">
        <w:rPr>
          <w:spacing w:val="1"/>
        </w:rPr>
        <w:t>α</w:t>
      </w:r>
      <w:r w:rsidRPr="003367DF">
        <w:t>ιούχ</w:t>
      </w:r>
      <w:r w:rsidRPr="003367DF">
        <w:rPr>
          <w:spacing w:val="2"/>
        </w:rPr>
        <w:t>ο</w:t>
      </w:r>
      <w:r w:rsidRPr="003367DF">
        <w:t>υς.</w:t>
      </w:r>
      <w:r w:rsidRPr="003367DF">
        <w:rPr>
          <w:spacing w:val="53"/>
        </w:rPr>
        <w:t xml:space="preserve"> </w:t>
      </w:r>
    </w:p>
    <w:p w14:paraId="1B51931B" w14:textId="77777777" w:rsidR="00147749" w:rsidRDefault="00586471" w:rsidP="00586471">
      <w:pPr>
        <w:pStyle w:val="Heading2"/>
      </w:pPr>
      <w:r>
        <w:t>Δ</w:t>
      </w:r>
      <w:r w:rsidRPr="00586471">
        <w:t xml:space="preserve">ιευκρινίζεται ότι, για κάθε επιλέξιμη δαπάνη πρέπει να υποβάλλονται από τους Δικαιούχους εξοφλημένα νόμιμα τιμολόγια και αποδείξεις. Τα τιμολόγια και οι αποδείξεις πληρωμής θα πρέπει να εκδίδονται από αναγνωρισμένες εταιρείες ή από ιδιώτες οι οποίοι / </w:t>
      </w:r>
      <w:proofErr w:type="spellStart"/>
      <w:r w:rsidRPr="00586471">
        <w:t>ες</w:t>
      </w:r>
      <w:proofErr w:type="spellEnd"/>
      <w:r w:rsidRPr="00586471">
        <w:t xml:space="preserve"> είναι απαραίτητα εγγεγραμμένοι / </w:t>
      </w:r>
      <w:proofErr w:type="spellStart"/>
      <w:r w:rsidRPr="00586471">
        <w:t>ες</w:t>
      </w:r>
      <w:proofErr w:type="spellEnd"/>
      <w:r w:rsidRPr="00586471">
        <w:t xml:space="preserve"> στο Μητρώο ΦΠΑ (οι εγχώριες εταιρείες μόνο).  Η πληρωμή της σχετικής επιδότησης θα γίνεται με βάση τα σχετικά τιμολόγια/ αποδείξεις. Τα τιμολόγια πρέπει να είναι πλήρως συμπληρωμένα και να αναφέρουν όλα τα στοιχεία αυτού που τα εκδίδει, με σκοπό να είναι δυνατό να γίνονται διασταυρούμενοι έλεγχοι. Σχετικά τα τιμολόγια πρέπει απαραιτήτως να αναφέρουν τα στοιχεία όπως φαίνονται στον Πίνακα </w:t>
      </w:r>
      <w:r>
        <w:t>8</w:t>
      </w:r>
      <w:r w:rsidRPr="00586471">
        <w:t>, ενώ τα τιμολόγια για τις οικοδομικές εργασίες πρέπει να συνοδεύονται από σχετική πιστοποίηση του επιβλέποντα αρχιτέκτονα ή/και πολιτικού μηχανικού του έργου</w:t>
      </w:r>
      <w:r w:rsidR="00AA44F2">
        <w:t>.</w:t>
      </w:r>
    </w:p>
    <w:p w14:paraId="390C9E4C" w14:textId="77777777" w:rsidR="000B029B" w:rsidRDefault="000B029B" w:rsidP="00F408C1"/>
    <w:p w14:paraId="2DE83D0D" w14:textId="77777777" w:rsidR="00B6194C" w:rsidRPr="00B75C24" w:rsidRDefault="00B6194C" w:rsidP="00F408C1"/>
    <w:p w14:paraId="42E23559" w14:textId="77777777" w:rsidR="00147749" w:rsidRDefault="00147749" w:rsidP="00786F6A">
      <w:pPr>
        <w:pStyle w:val="Caption"/>
        <w:keepNext/>
      </w:pPr>
      <w:r w:rsidRPr="00786F6A">
        <w:rPr>
          <w:rFonts w:ascii="Arial" w:hAnsi="Arial" w:cs="Arial"/>
        </w:rPr>
        <w:t xml:space="preserve">Πίνακας </w:t>
      </w:r>
      <w:r w:rsidR="00586471">
        <w:rPr>
          <w:rFonts w:ascii="Arial" w:hAnsi="Arial" w:cs="Arial"/>
        </w:rPr>
        <w:t>8</w:t>
      </w:r>
      <w:r w:rsidRPr="00786F6A">
        <w:rPr>
          <w:rFonts w:ascii="Arial" w:hAnsi="Arial" w:cs="Arial"/>
        </w:rPr>
        <w:t xml:space="preserve">: </w:t>
      </w:r>
      <w:r w:rsidRPr="00786F6A">
        <w:rPr>
          <w:rFonts w:ascii="Arial" w:eastAsia="Calibri" w:hAnsi="Arial" w:cs="Arial"/>
          <w:bCs w:val="0"/>
        </w:rPr>
        <w:t>Απαραίτητα</w:t>
      </w:r>
      <w:r w:rsidRPr="00AB060F">
        <w:rPr>
          <w:rFonts w:ascii="Arial" w:eastAsia="Calibri" w:hAnsi="Arial" w:cs="Arial"/>
          <w:bCs w:val="0"/>
        </w:rPr>
        <w:t xml:space="preserve"> στοιχεία τιμολόγιων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494"/>
      </w:tblGrid>
      <w:tr w:rsidR="00147749" w:rsidRPr="00AB060F" w14:paraId="3B09172D" w14:textId="77777777" w:rsidTr="00AB060F">
        <w:tc>
          <w:tcPr>
            <w:tcW w:w="959" w:type="dxa"/>
            <w:shd w:val="clear" w:color="auto" w:fill="C9C9C9"/>
          </w:tcPr>
          <w:p w14:paraId="7B257F1B" w14:textId="77777777" w:rsidR="00147749" w:rsidRPr="00AB060F" w:rsidRDefault="00147749" w:rsidP="00AB060F">
            <w:pPr>
              <w:autoSpaceDE w:val="0"/>
              <w:autoSpaceDN w:val="0"/>
              <w:adjustRightInd w:val="0"/>
              <w:spacing w:line="360" w:lineRule="auto"/>
              <w:jc w:val="both"/>
              <w:rPr>
                <w:rFonts w:ascii="Arial" w:eastAsia="Calibri" w:hAnsi="Arial" w:cs="Arial"/>
                <w:b/>
              </w:rPr>
            </w:pPr>
            <w:r w:rsidRPr="00AB060F">
              <w:rPr>
                <w:rFonts w:ascii="Arial" w:eastAsia="Calibri" w:hAnsi="Arial" w:cs="Arial"/>
                <w:b/>
              </w:rPr>
              <w:t>Α/Α</w:t>
            </w:r>
          </w:p>
        </w:tc>
        <w:tc>
          <w:tcPr>
            <w:tcW w:w="8494" w:type="dxa"/>
            <w:shd w:val="clear" w:color="auto" w:fill="C9C9C9"/>
          </w:tcPr>
          <w:p w14:paraId="688A1E99" w14:textId="77777777" w:rsidR="00147749" w:rsidRPr="00AB060F" w:rsidRDefault="00147749" w:rsidP="00AB060F">
            <w:pPr>
              <w:autoSpaceDE w:val="0"/>
              <w:autoSpaceDN w:val="0"/>
              <w:adjustRightInd w:val="0"/>
              <w:spacing w:line="360" w:lineRule="auto"/>
              <w:jc w:val="both"/>
              <w:rPr>
                <w:rFonts w:ascii="Arial" w:eastAsia="Calibri" w:hAnsi="Arial" w:cs="Arial"/>
                <w:b/>
              </w:rPr>
            </w:pPr>
            <w:r w:rsidRPr="00AB060F">
              <w:rPr>
                <w:rFonts w:ascii="Arial" w:eastAsia="Calibri" w:hAnsi="Arial" w:cs="Arial"/>
                <w:b/>
              </w:rPr>
              <w:t xml:space="preserve">Απαραίτητα Στοιχειά Τιμολογίων </w:t>
            </w:r>
          </w:p>
          <w:p w14:paraId="15C4D416" w14:textId="77777777" w:rsidR="00147749" w:rsidRPr="00AB060F" w:rsidRDefault="00147749" w:rsidP="00AB060F">
            <w:pPr>
              <w:autoSpaceDE w:val="0"/>
              <w:autoSpaceDN w:val="0"/>
              <w:adjustRightInd w:val="0"/>
              <w:spacing w:line="360" w:lineRule="auto"/>
              <w:jc w:val="both"/>
              <w:rPr>
                <w:rFonts w:ascii="Arial" w:eastAsia="Calibri" w:hAnsi="Arial" w:cs="Arial"/>
                <w:b/>
              </w:rPr>
            </w:pPr>
            <w:r w:rsidRPr="00AB060F">
              <w:rPr>
                <w:rFonts w:ascii="Arial" w:eastAsia="Calibri" w:hAnsi="Arial" w:cs="Arial"/>
                <w:b/>
              </w:rPr>
              <w:t>(μετρητοίς και επί πιστώσει)</w:t>
            </w:r>
          </w:p>
        </w:tc>
      </w:tr>
      <w:tr w:rsidR="00147749" w:rsidRPr="00AB060F" w14:paraId="675E7245" w14:textId="77777777" w:rsidTr="00AB060F">
        <w:tc>
          <w:tcPr>
            <w:tcW w:w="959" w:type="dxa"/>
            <w:shd w:val="clear" w:color="auto" w:fill="auto"/>
            <w:vAlign w:val="center"/>
          </w:tcPr>
          <w:p w14:paraId="66CAE240"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1</w:t>
            </w:r>
          </w:p>
        </w:tc>
        <w:tc>
          <w:tcPr>
            <w:tcW w:w="8494" w:type="dxa"/>
            <w:shd w:val="clear" w:color="auto" w:fill="auto"/>
            <w:vAlign w:val="center"/>
          </w:tcPr>
          <w:p w14:paraId="1056A757"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Όνομα Πωλητή ή Επωνυμία Εταιρείας.</w:t>
            </w:r>
          </w:p>
        </w:tc>
      </w:tr>
      <w:tr w:rsidR="00147749" w:rsidRPr="00AB060F" w14:paraId="222F4797" w14:textId="77777777" w:rsidTr="00AB060F">
        <w:tc>
          <w:tcPr>
            <w:tcW w:w="959" w:type="dxa"/>
            <w:shd w:val="clear" w:color="auto" w:fill="auto"/>
            <w:vAlign w:val="center"/>
          </w:tcPr>
          <w:p w14:paraId="2D52ADB7"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2</w:t>
            </w:r>
          </w:p>
        </w:tc>
        <w:tc>
          <w:tcPr>
            <w:tcW w:w="8494" w:type="dxa"/>
            <w:shd w:val="clear" w:color="auto" w:fill="auto"/>
            <w:vAlign w:val="center"/>
          </w:tcPr>
          <w:p w14:paraId="57DF077E"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Διεύθυνση Πωλητή ή Εταιρείας &amp; τηλέφωνο επικοινωνίας.</w:t>
            </w:r>
          </w:p>
        </w:tc>
      </w:tr>
      <w:tr w:rsidR="00147749" w:rsidRPr="00AB060F" w14:paraId="2A8B574E" w14:textId="77777777" w:rsidTr="00AB060F">
        <w:tc>
          <w:tcPr>
            <w:tcW w:w="959" w:type="dxa"/>
            <w:shd w:val="clear" w:color="auto" w:fill="auto"/>
            <w:vAlign w:val="center"/>
          </w:tcPr>
          <w:p w14:paraId="0ADA2508"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3</w:t>
            </w:r>
          </w:p>
        </w:tc>
        <w:tc>
          <w:tcPr>
            <w:tcW w:w="8494" w:type="dxa"/>
            <w:shd w:val="clear" w:color="auto" w:fill="auto"/>
            <w:vAlign w:val="center"/>
          </w:tcPr>
          <w:p w14:paraId="6DCB47B8"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Ημερομηνία.</w:t>
            </w:r>
          </w:p>
        </w:tc>
      </w:tr>
      <w:tr w:rsidR="00147749" w:rsidRPr="00AB060F" w14:paraId="65B5A979" w14:textId="77777777" w:rsidTr="00AB060F">
        <w:tc>
          <w:tcPr>
            <w:tcW w:w="959" w:type="dxa"/>
            <w:shd w:val="clear" w:color="auto" w:fill="auto"/>
            <w:vAlign w:val="center"/>
          </w:tcPr>
          <w:p w14:paraId="3EA10FBF"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4</w:t>
            </w:r>
          </w:p>
        </w:tc>
        <w:tc>
          <w:tcPr>
            <w:tcW w:w="8494" w:type="dxa"/>
            <w:shd w:val="clear" w:color="auto" w:fill="auto"/>
            <w:vAlign w:val="center"/>
          </w:tcPr>
          <w:p w14:paraId="43E5E602"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Αριθμός ΦΠΑ Πωλητή ή Εταιρείας (σε περίπτωση που δεν υπάρχει αριθμός ΦΠΑ να αναγράφεται ο αριθμός ταυτότητας του πωλητή).</w:t>
            </w:r>
          </w:p>
        </w:tc>
      </w:tr>
      <w:tr w:rsidR="00147749" w:rsidRPr="00AB060F" w14:paraId="7F2FAC6B" w14:textId="77777777" w:rsidTr="00AB060F">
        <w:tc>
          <w:tcPr>
            <w:tcW w:w="959" w:type="dxa"/>
            <w:shd w:val="clear" w:color="auto" w:fill="auto"/>
            <w:vAlign w:val="center"/>
          </w:tcPr>
          <w:p w14:paraId="0533837E"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5</w:t>
            </w:r>
          </w:p>
        </w:tc>
        <w:tc>
          <w:tcPr>
            <w:tcW w:w="8494" w:type="dxa"/>
            <w:shd w:val="clear" w:color="auto" w:fill="auto"/>
          </w:tcPr>
          <w:p w14:paraId="244827E8" w14:textId="77777777" w:rsidR="00147749" w:rsidRPr="00462E66" w:rsidRDefault="00147749" w:rsidP="00462E66">
            <w:pPr>
              <w:autoSpaceDE w:val="0"/>
              <w:autoSpaceDN w:val="0"/>
              <w:adjustRightInd w:val="0"/>
              <w:spacing w:line="360" w:lineRule="auto"/>
              <w:jc w:val="both"/>
              <w:rPr>
                <w:rFonts w:ascii="Arial" w:eastAsia="Calibri" w:hAnsi="Arial" w:cs="Arial"/>
              </w:rPr>
            </w:pPr>
            <w:r w:rsidRPr="00AB060F">
              <w:rPr>
                <w:rFonts w:ascii="Arial" w:eastAsia="Calibri" w:hAnsi="Arial" w:cs="Arial"/>
              </w:rPr>
              <w:t>Πλήρης περιγραφή και στοιχεία εξοπλισμού /μηχανημάτων/εργασιών.</w:t>
            </w:r>
            <w:r>
              <w:rPr>
                <w:rFonts w:ascii="Arial" w:eastAsia="Calibri" w:hAnsi="Arial" w:cs="Arial"/>
              </w:rPr>
              <w:t xml:space="preserve"> Για εξοπλισμό/μηχανήματα πρέπει να αναγράφεται ο μοναδικός αριθμός (</w:t>
            </w:r>
            <w:r>
              <w:rPr>
                <w:rFonts w:ascii="Arial" w:eastAsia="Calibri" w:hAnsi="Arial" w:cs="Arial"/>
                <w:lang w:val="en-US"/>
              </w:rPr>
              <w:t>serial</w:t>
            </w:r>
            <w:r w:rsidRPr="00462E66">
              <w:rPr>
                <w:rFonts w:ascii="Arial" w:eastAsia="Calibri" w:hAnsi="Arial" w:cs="Arial"/>
              </w:rPr>
              <w:t xml:space="preserve"> </w:t>
            </w:r>
            <w:r>
              <w:rPr>
                <w:rFonts w:ascii="Arial" w:eastAsia="Calibri" w:hAnsi="Arial" w:cs="Arial"/>
                <w:lang w:val="en-US"/>
              </w:rPr>
              <w:t>number</w:t>
            </w:r>
            <w:r>
              <w:rPr>
                <w:rFonts w:ascii="Arial" w:eastAsia="Calibri" w:hAnsi="Arial" w:cs="Arial"/>
              </w:rPr>
              <w:t>) τους στο τιμολόγιο.</w:t>
            </w:r>
          </w:p>
        </w:tc>
      </w:tr>
      <w:tr w:rsidR="00147749" w:rsidRPr="00AB060F" w14:paraId="70A0436A" w14:textId="77777777" w:rsidTr="00AB060F">
        <w:tc>
          <w:tcPr>
            <w:tcW w:w="959" w:type="dxa"/>
            <w:shd w:val="clear" w:color="auto" w:fill="auto"/>
            <w:vAlign w:val="center"/>
          </w:tcPr>
          <w:p w14:paraId="62F68D77"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6</w:t>
            </w:r>
          </w:p>
        </w:tc>
        <w:tc>
          <w:tcPr>
            <w:tcW w:w="8494" w:type="dxa"/>
            <w:shd w:val="clear" w:color="auto" w:fill="auto"/>
          </w:tcPr>
          <w:p w14:paraId="279DED2B"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Ποσότητα εξοπλισμού/μηχανημάτων.</w:t>
            </w:r>
          </w:p>
        </w:tc>
      </w:tr>
      <w:tr w:rsidR="00147749" w:rsidRPr="00AB060F" w14:paraId="7E9A185A" w14:textId="77777777" w:rsidTr="00AB060F">
        <w:tc>
          <w:tcPr>
            <w:tcW w:w="959" w:type="dxa"/>
            <w:shd w:val="clear" w:color="auto" w:fill="auto"/>
            <w:vAlign w:val="center"/>
          </w:tcPr>
          <w:p w14:paraId="4F472D92"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7</w:t>
            </w:r>
          </w:p>
        </w:tc>
        <w:tc>
          <w:tcPr>
            <w:tcW w:w="8494" w:type="dxa"/>
            <w:shd w:val="clear" w:color="auto" w:fill="auto"/>
          </w:tcPr>
          <w:p w14:paraId="78AC21D0"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Τιμή χωρίς ΦΠΑ.</w:t>
            </w:r>
          </w:p>
        </w:tc>
      </w:tr>
      <w:tr w:rsidR="00147749" w:rsidRPr="00AB060F" w14:paraId="364F6AF8" w14:textId="77777777" w:rsidTr="00AB060F">
        <w:tc>
          <w:tcPr>
            <w:tcW w:w="959" w:type="dxa"/>
            <w:shd w:val="clear" w:color="auto" w:fill="auto"/>
            <w:vAlign w:val="center"/>
          </w:tcPr>
          <w:p w14:paraId="78A53532"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8</w:t>
            </w:r>
          </w:p>
        </w:tc>
        <w:tc>
          <w:tcPr>
            <w:tcW w:w="8494" w:type="dxa"/>
            <w:shd w:val="clear" w:color="auto" w:fill="auto"/>
          </w:tcPr>
          <w:p w14:paraId="74F6ACC8"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Τιμή συμπεριλαμβανομένου του ΦΠΑ.</w:t>
            </w:r>
          </w:p>
        </w:tc>
      </w:tr>
      <w:tr w:rsidR="00147749" w:rsidRPr="00AB060F" w14:paraId="55477306" w14:textId="77777777" w:rsidTr="00AB060F">
        <w:tc>
          <w:tcPr>
            <w:tcW w:w="959" w:type="dxa"/>
            <w:shd w:val="clear" w:color="auto" w:fill="auto"/>
            <w:vAlign w:val="center"/>
          </w:tcPr>
          <w:p w14:paraId="1FC77EBE"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9</w:t>
            </w:r>
          </w:p>
        </w:tc>
        <w:tc>
          <w:tcPr>
            <w:tcW w:w="8494" w:type="dxa"/>
            <w:shd w:val="clear" w:color="auto" w:fill="auto"/>
          </w:tcPr>
          <w:p w14:paraId="4355FFE9"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Όνομα Αγοραστή.</w:t>
            </w:r>
          </w:p>
        </w:tc>
      </w:tr>
      <w:tr w:rsidR="00147749" w:rsidRPr="00AB060F" w14:paraId="6087603F" w14:textId="77777777" w:rsidTr="00AB060F">
        <w:tc>
          <w:tcPr>
            <w:tcW w:w="959" w:type="dxa"/>
            <w:shd w:val="clear" w:color="auto" w:fill="auto"/>
            <w:vAlign w:val="center"/>
          </w:tcPr>
          <w:p w14:paraId="76C585A3" w14:textId="77777777" w:rsidR="000B029B" w:rsidRDefault="000B029B" w:rsidP="00AB060F">
            <w:pPr>
              <w:autoSpaceDE w:val="0"/>
              <w:autoSpaceDN w:val="0"/>
              <w:adjustRightInd w:val="0"/>
              <w:spacing w:line="360" w:lineRule="auto"/>
              <w:jc w:val="both"/>
              <w:rPr>
                <w:rFonts w:ascii="Arial" w:eastAsia="Calibri" w:hAnsi="Arial" w:cs="Arial"/>
              </w:rPr>
            </w:pPr>
          </w:p>
          <w:p w14:paraId="31147DCE"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10</w:t>
            </w:r>
          </w:p>
        </w:tc>
        <w:tc>
          <w:tcPr>
            <w:tcW w:w="8494" w:type="dxa"/>
            <w:shd w:val="clear" w:color="auto" w:fill="auto"/>
          </w:tcPr>
          <w:p w14:paraId="0B207217" w14:textId="77777777" w:rsidR="000B029B" w:rsidRDefault="000B029B" w:rsidP="00AB060F">
            <w:pPr>
              <w:autoSpaceDE w:val="0"/>
              <w:autoSpaceDN w:val="0"/>
              <w:adjustRightInd w:val="0"/>
              <w:spacing w:line="360" w:lineRule="auto"/>
              <w:jc w:val="both"/>
              <w:rPr>
                <w:rFonts w:ascii="Arial" w:eastAsia="Calibri" w:hAnsi="Arial" w:cs="Arial"/>
              </w:rPr>
            </w:pPr>
          </w:p>
          <w:p w14:paraId="7A2B0C64" w14:textId="12A4C1A4" w:rsidR="000B029B"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Απόδειξη Πληρωμής.</w:t>
            </w:r>
          </w:p>
        </w:tc>
      </w:tr>
      <w:tr w:rsidR="00147749" w:rsidRPr="00AB060F" w14:paraId="2047D223" w14:textId="77777777" w:rsidTr="00AB060F">
        <w:tc>
          <w:tcPr>
            <w:tcW w:w="9453" w:type="dxa"/>
            <w:gridSpan w:val="2"/>
            <w:shd w:val="clear" w:color="auto" w:fill="C9C9C9"/>
            <w:vAlign w:val="center"/>
          </w:tcPr>
          <w:p w14:paraId="44843DE8"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b/>
                <w:bCs/>
              </w:rPr>
              <w:t>Τιμολόγια για αγορές από χώρες εκτός της Κύπρου και της Ε.Ε.</w:t>
            </w:r>
          </w:p>
        </w:tc>
      </w:tr>
      <w:tr w:rsidR="00147749" w:rsidRPr="00AB060F" w14:paraId="02836504" w14:textId="77777777" w:rsidTr="00AB060F">
        <w:tc>
          <w:tcPr>
            <w:tcW w:w="959" w:type="dxa"/>
            <w:shd w:val="clear" w:color="auto" w:fill="auto"/>
            <w:vAlign w:val="center"/>
          </w:tcPr>
          <w:p w14:paraId="7E554EEB"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11</w:t>
            </w:r>
          </w:p>
        </w:tc>
        <w:tc>
          <w:tcPr>
            <w:tcW w:w="8494" w:type="dxa"/>
            <w:shd w:val="clear" w:color="auto" w:fill="auto"/>
          </w:tcPr>
          <w:p w14:paraId="29C19525"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Παραστατικά πληρωμής της Τράπεζας (εντολή είσπραξης / πληρωμής) μέσω της οποίας έγινε ο διακανονισμός για το συγκεκριμένο τιμολόγιο στο οποίο παραστατικό πρέπει να αναγράφεται σαφώς το τιμολόγιο και η δαπάνη την οποία αφορούν.</w:t>
            </w:r>
          </w:p>
        </w:tc>
      </w:tr>
      <w:tr w:rsidR="00147749" w:rsidRPr="00AB060F" w14:paraId="78A417F8" w14:textId="77777777" w:rsidTr="00AB060F">
        <w:tc>
          <w:tcPr>
            <w:tcW w:w="959" w:type="dxa"/>
            <w:shd w:val="clear" w:color="auto" w:fill="auto"/>
            <w:vAlign w:val="center"/>
          </w:tcPr>
          <w:p w14:paraId="05C70341"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12</w:t>
            </w:r>
          </w:p>
        </w:tc>
        <w:tc>
          <w:tcPr>
            <w:tcW w:w="8494" w:type="dxa"/>
            <w:shd w:val="clear" w:color="auto" w:fill="auto"/>
          </w:tcPr>
          <w:p w14:paraId="3ED47BF4"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Σε περιπτώσεις που απαιτείται συγχρόνως και η έκδοση δελτίου αποστολής (μεταφορές υλικών) θα πρέπει αυτή να επισυνάπτεται στο αντίστοιχο τιμολόγιο.</w:t>
            </w:r>
          </w:p>
        </w:tc>
      </w:tr>
      <w:tr w:rsidR="00147749" w:rsidRPr="00AB060F" w14:paraId="6DF65CF4" w14:textId="77777777" w:rsidTr="00AB060F">
        <w:tc>
          <w:tcPr>
            <w:tcW w:w="959" w:type="dxa"/>
            <w:shd w:val="clear" w:color="auto" w:fill="auto"/>
            <w:vAlign w:val="center"/>
          </w:tcPr>
          <w:p w14:paraId="4A387BEE"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13</w:t>
            </w:r>
          </w:p>
        </w:tc>
        <w:tc>
          <w:tcPr>
            <w:tcW w:w="8494" w:type="dxa"/>
            <w:shd w:val="clear" w:color="auto" w:fill="auto"/>
          </w:tcPr>
          <w:p w14:paraId="73F73698" w14:textId="77777777" w:rsidR="00147749" w:rsidRPr="00AB060F" w:rsidRDefault="00147749" w:rsidP="00AB060F">
            <w:pPr>
              <w:autoSpaceDE w:val="0"/>
              <w:autoSpaceDN w:val="0"/>
              <w:adjustRightInd w:val="0"/>
              <w:spacing w:line="360" w:lineRule="auto"/>
              <w:jc w:val="both"/>
              <w:rPr>
                <w:rFonts w:ascii="Arial" w:eastAsia="Calibri" w:hAnsi="Arial" w:cs="Arial"/>
              </w:rPr>
            </w:pPr>
            <w:r w:rsidRPr="00AB060F">
              <w:rPr>
                <w:rFonts w:ascii="Arial" w:eastAsia="Calibri" w:hAnsi="Arial" w:cs="Arial"/>
              </w:rPr>
              <w:t>Όσα δεν έχουν εκδοθεί στην ελληνική ή στην αγγλική γλώσσα πρέπει να συνοδεύονται απαραιτήτως από επίσημη μετάφραση του Γραφείου Τύπου και Πληροφοριών, ή από δικηγόρους ή συμβολαιογράφους με δικαίωμα επικύρωσης της μετάφρασης.</w:t>
            </w:r>
          </w:p>
        </w:tc>
      </w:tr>
    </w:tbl>
    <w:p w14:paraId="1F58E0AC" w14:textId="77777777" w:rsidR="00147749" w:rsidRPr="00AB060F" w:rsidRDefault="00147749" w:rsidP="00AB060F">
      <w:pPr>
        <w:pStyle w:val="ListParagraph"/>
        <w:widowControl w:val="0"/>
        <w:autoSpaceDE w:val="0"/>
        <w:autoSpaceDN w:val="0"/>
        <w:adjustRightInd w:val="0"/>
        <w:spacing w:after="135" w:line="360" w:lineRule="auto"/>
        <w:ind w:left="0"/>
        <w:contextualSpacing w:val="0"/>
        <w:jc w:val="both"/>
        <w:rPr>
          <w:rFonts w:ascii="Arial" w:hAnsi="Arial" w:cs="Arial"/>
          <w:color w:val="000000"/>
          <w:lang w:val="el-GR"/>
        </w:rPr>
      </w:pPr>
    </w:p>
    <w:p w14:paraId="2FAFECD8" w14:textId="77777777" w:rsidR="00147749" w:rsidRPr="00F55554" w:rsidRDefault="00147749" w:rsidP="00345770">
      <w:pPr>
        <w:pStyle w:val="Heading2"/>
        <w:ind w:left="567" w:right="-2" w:hanging="567"/>
      </w:pPr>
      <w:r w:rsidRPr="00D110B7">
        <w:rPr>
          <w:color w:val="000000"/>
        </w:rPr>
        <w:t>Η</w:t>
      </w:r>
      <w:r w:rsidRPr="00D110B7">
        <w:rPr>
          <w:color w:val="000000"/>
          <w:spacing w:val="52"/>
        </w:rPr>
        <w:t xml:space="preserve"> </w:t>
      </w:r>
      <w:r w:rsidRPr="00D110B7">
        <w:rPr>
          <w:color w:val="000000"/>
        </w:rPr>
        <w:t>ΟΤΔ</w:t>
      </w:r>
      <w:r w:rsidRPr="00D110B7">
        <w:rPr>
          <w:color w:val="000000"/>
          <w:spacing w:val="54"/>
        </w:rPr>
        <w:t xml:space="preserve"> </w:t>
      </w:r>
      <w:r w:rsidRPr="00D110B7">
        <w:rPr>
          <w:color w:val="000000"/>
        </w:rPr>
        <w:t>στο</w:t>
      </w:r>
      <w:r w:rsidRPr="00D110B7">
        <w:rPr>
          <w:color w:val="000000"/>
          <w:spacing w:val="55"/>
        </w:rPr>
        <w:t xml:space="preserve"> </w:t>
      </w:r>
      <w:r w:rsidRPr="00D110B7">
        <w:rPr>
          <w:color w:val="000000"/>
          <w:spacing w:val="2"/>
        </w:rPr>
        <w:t>α</w:t>
      </w:r>
      <w:r w:rsidRPr="00D110B7">
        <w:rPr>
          <w:color w:val="000000"/>
        </w:rPr>
        <w:t>ρχ</w:t>
      </w:r>
      <w:r w:rsidRPr="00D110B7">
        <w:rPr>
          <w:color w:val="000000"/>
          <w:spacing w:val="2"/>
        </w:rPr>
        <w:t>ε</w:t>
      </w:r>
      <w:r w:rsidRPr="00D110B7">
        <w:rPr>
          <w:color w:val="000000"/>
        </w:rPr>
        <w:t>ίο</w:t>
      </w:r>
      <w:r w:rsidRPr="00D110B7">
        <w:rPr>
          <w:color w:val="000000"/>
          <w:spacing w:val="56"/>
        </w:rPr>
        <w:t xml:space="preserve"> </w:t>
      </w:r>
      <w:r w:rsidRPr="00D110B7">
        <w:rPr>
          <w:color w:val="000000"/>
        </w:rPr>
        <w:t>τ</w:t>
      </w:r>
      <w:r w:rsidRPr="00D110B7">
        <w:rPr>
          <w:color w:val="000000"/>
          <w:spacing w:val="2"/>
        </w:rPr>
        <w:t>η</w:t>
      </w:r>
      <w:r w:rsidRPr="00D110B7">
        <w:rPr>
          <w:color w:val="000000"/>
        </w:rPr>
        <w:t>ς</w:t>
      </w:r>
      <w:r w:rsidRPr="00D110B7">
        <w:rPr>
          <w:color w:val="000000"/>
          <w:spacing w:val="53"/>
        </w:rPr>
        <w:t xml:space="preserve"> </w:t>
      </w:r>
      <w:r w:rsidRPr="00D110B7">
        <w:rPr>
          <w:color w:val="000000"/>
        </w:rPr>
        <w:t>θα</w:t>
      </w:r>
      <w:r w:rsidRPr="00D110B7">
        <w:rPr>
          <w:color w:val="000000"/>
          <w:spacing w:val="56"/>
        </w:rPr>
        <w:t xml:space="preserve"> </w:t>
      </w:r>
      <w:r w:rsidRPr="00D110B7">
        <w:rPr>
          <w:color w:val="000000"/>
        </w:rPr>
        <w:t>κρ</w:t>
      </w:r>
      <w:r w:rsidRPr="00D110B7">
        <w:rPr>
          <w:color w:val="000000"/>
          <w:spacing w:val="2"/>
        </w:rPr>
        <w:t>α</w:t>
      </w:r>
      <w:r w:rsidRPr="00D110B7">
        <w:rPr>
          <w:color w:val="000000"/>
        </w:rPr>
        <w:t>τά</w:t>
      </w:r>
      <w:r w:rsidRPr="00D110B7">
        <w:rPr>
          <w:color w:val="000000"/>
          <w:spacing w:val="2"/>
        </w:rPr>
        <w:t>ε</w:t>
      </w:r>
      <w:r w:rsidRPr="00D110B7">
        <w:rPr>
          <w:color w:val="000000"/>
        </w:rPr>
        <w:t>ι αντίγραφα</w:t>
      </w:r>
      <w:r w:rsidRPr="00D110B7">
        <w:rPr>
          <w:color w:val="000000"/>
          <w:spacing w:val="1"/>
        </w:rPr>
        <w:t xml:space="preserve"> </w:t>
      </w:r>
      <w:r w:rsidRPr="00D110B7">
        <w:rPr>
          <w:color w:val="000000"/>
        </w:rPr>
        <w:t xml:space="preserve">των δικαιολογητικών </w:t>
      </w:r>
      <w:r w:rsidRPr="00D110B7">
        <w:rPr>
          <w:color w:val="000000"/>
          <w:spacing w:val="1"/>
        </w:rPr>
        <w:t>α</w:t>
      </w:r>
      <w:r w:rsidRPr="00D110B7">
        <w:rPr>
          <w:color w:val="000000"/>
        </w:rPr>
        <w:t>υτών</w:t>
      </w:r>
      <w:r>
        <w:rPr>
          <w:color w:val="000000"/>
        </w:rPr>
        <w:t>, στο αντίγραφο της αίτησης που θα διατηρεί</w:t>
      </w:r>
      <w:r w:rsidRPr="00D110B7">
        <w:rPr>
          <w:color w:val="000000"/>
        </w:rPr>
        <w:t xml:space="preserve">. </w:t>
      </w:r>
      <w:bookmarkStart w:id="344" w:name="_Toc445115204"/>
      <w:r w:rsidRPr="00AB060F">
        <w:t xml:space="preserve">Για την πληρωμή θα γίνεται οικονομικός και φυσικός έλεγχος της προόδου του έργου και για την πιστοποίηση του οικονομικού αντικειμένου θα πρέπει να υπάρχουν τα πρωτότυπα εξοφλημένα τιμολόγια πώλησης και οι αποδείξεις πληρωμής τους. Νοείται ότι πριν την καταβολή </w:t>
      </w:r>
      <w:r>
        <w:t xml:space="preserve">οποιασδήποτε </w:t>
      </w:r>
      <w:r w:rsidRPr="00AB060F">
        <w:t xml:space="preserve">χορηγίας θα κατατίθενται όλες οι απαιτούμενες άδειες που </w:t>
      </w:r>
      <w:r>
        <w:t>πρέπει</w:t>
      </w:r>
      <w:r w:rsidRPr="00AB060F">
        <w:t xml:space="preserve"> να εξασφαλισθούν και που αφορούν το έργο της επένδυσης.</w:t>
      </w:r>
      <w:bookmarkEnd w:id="344"/>
      <w:r w:rsidRPr="00AB060F">
        <w:t xml:space="preserve"> </w:t>
      </w:r>
      <w:bookmarkStart w:id="345" w:name="_Toc445115206"/>
    </w:p>
    <w:p w14:paraId="0B1DE374" w14:textId="77777777" w:rsidR="00147749" w:rsidRPr="00CA4EE3" w:rsidRDefault="00147749" w:rsidP="00345770">
      <w:pPr>
        <w:pStyle w:val="Heading2"/>
        <w:ind w:left="567" w:right="-2" w:hanging="567"/>
      </w:pPr>
      <w:bookmarkStart w:id="346" w:name="_Toc445115207"/>
      <w:bookmarkEnd w:id="345"/>
      <w:r w:rsidRPr="00AB060F">
        <w:t xml:space="preserve">Σημειώνεται ότι η καταβολή ολόκληρου του ποσού της </w:t>
      </w:r>
      <w:proofErr w:type="spellStart"/>
      <w:r w:rsidRPr="00AB060F">
        <w:t>εγκριμένης</w:t>
      </w:r>
      <w:proofErr w:type="spellEnd"/>
      <w:r w:rsidRPr="00AB060F">
        <w:t xml:space="preserve"> χορηγίας μπορεί να γίνει σε μια μόνο φάση νοούμενου ότι η επιχείρηση ολοκληρώσει έγκαιρα το επενδυτικό της πρόγραμμα, εξασφαλίσει όλες τις απαιτούμενες άδειες και πιστοποιηθεί το φυσικό και οικονομικό αντικείμενο του έργου της</w:t>
      </w:r>
      <w:bookmarkEnd w:id="346"/>
      <w:r w:rsidRPr="00AB060F">
        <w:t>.</w:t>
      </w:r>
      <w:bookmarkStart w:id="347" w:name="_Toc445115208"/>
    </w:p>
    <w:p w14:paraId="14AB8979" w14:textId="77777777" w:rsidR="00147749" w:rsidRPr="00CA4EE3" w:rsidRDefault="00147749" w:rsidP="00345770">
      <w:pPr>
        <w:pStyle w:val="Heading2"/>
        <w:ind w:left="567" w:right="-2" w:hanging="567"/>
      </w:pPr>
      <w:r w:rsidRPr="00AB060F">
        <w:t xml:space="preserve">Σε περίπτωση που η δαπάνη για το σύνολο του έργου είναι τελικά μικρότερη της </w:t>
      </w:r>
      <w:proofErr w:type="spellStart"/>
      <w:r w:rsidRPr="00AB060F">
        <w:t>εγκριθείσας</w:t>
      </w:r>
      <w:proofErr w:type="spellEnd"/>
      <w:r w:rsidRPr="00AB060F">
        <w:t xml:space="preserve">, η δημόσια χρηματοδότηση θα υπολογισθεί επί του </w:t>
      </w:r>
      <w:proofErr w:type="spellStart"/>
      <w:r w:rsidRPr="00AB060F">
        <w:t>πραγματοποιηθέντος</w:t>
      </w:r>
      <w:proofErr w:type="spellEnd"/>
      <w:r w:rsidRPr="00AB060F">
        <w:t xml:space="preserve"> και </w:t>
      </w:r>
      <w:proofErr w:type="spellStart"/>
      <w:r w:rsidRPr="00AB060F">
        <w:t>πιστοποιηθέντος</w:t>
      </w:r>
      <w:proofErr w:type="spellEnd"/>
      <w:r w:rsidRPr="00AB060F">
        <w:t xml:space="preserve"> κόστους του έργου (λαμβάνοντας υπόψη και το ελάχιστο ύψος της προτεινόμενης επένδυσης, όπως φαίνεται στην Παράγραφο </w:t>
      </w:r>
      <w:r w:rsidRPr="0070176D">
        <w:t>11</w:t>
      </w:r>
      <w:r w:rsidRPr="00AB060F">
        <w:t xml:space="preserve">). Σε περίπτωση που η δαπάνη για το σύνολο του έργου είναι τελικά ψηλότερη της </w:t>
      </w:r>
      <w:proofErr w:type="spellStart"/>
      <w:r w:rsidRPr="00AB060F">
        <w:t>εγκριθείσας</w:t>
      </w:r>
      <w:proofErr w:type="spellEnd"/>
      <w:r w:rsidRPr="00AB060F">
        <w:t xml:space="preserve">, η δημόσια χρηματοδότηση υπολογίζεται επί της </w:t>
      </w:r>
      <w:proofErr w:type="spellStart"/>
      <w:r w:rsidRPr="00AB060F">
        <w:t>εγκριθείσας</w:t>
      </w:r>
      <w:proofErr w:type="spellEnd"/>
      <w:r w:rsidRPr="00AB060F">
        <w:t xml:space="preserve"> δαπάνης.</w:t>
      </w:r>
      <w:bookmarkStart w:id="348" w:name="_Toc445115210"/>
      <w:bookmarkEnd w:id="347"/>
    </w:p>
    <w:p w14:paraId="13C5A081" w14:textId="77777777" w:rsidR="00147749" w:rsidRPr="00CA4EE3" w:rsidRDefault="00147749" w:rsidP="00345770">
      <w:pPr>
        <w:pStyle w:val="Heading2"/>
        <w:ind w:left="567" w:right="-2" w:hanging="567"/>
      </w:pPr>
      <w:r w:rsidRPr="00AB060F">
        <w:t xml:space="preserve">Κατά το στάδιο επαλήθευσης της επένδυσης η </w:t>
      </w:r>
      <w:r>
        <w:t>Ο</w:t>
      </w:r>
      <w:r w:rsidRPr="00AB060F">
        <w:t xml:space="preserve">ΤΔ δύναται να αναθεωρήσει το τελικό επιλέξιμο κόστος των </w:t>
      </w:r>
      <w:proofErr w:type="spellStart"/>
      <w:r w:rsidRPr="00AB060F">
        <w:t>εγκριμένων</w:t>
      </w:r>
      <w:proofErr w:type="spellEnd"/>
      <w:r w:rsidRPr="00AB060F">
        <w:t xml:space="preserve"> δαπανών, νοουμένου ότι δεν ξεπερνά το συνολικό εγκριμένο προϋπολογισμό.</w:t>
      </w:r>
      <w:bookmarkEnd w:id="348"/>
      <w:r w:rsidRPr="00AB060F">
        <w:t xml:space="preserve"> </w:t>
      </w:r>
      <w:bookmarkStart w:id="349" w:name="_Toc445115211"/>
    </w:p>
    <w:p w14:paraId="1FAB3B86" w14:textId="77777777" w:rsidR="00147749" w:rsidRPr="00466F0B" w:rsidRDefault="00147749" w:rsidP="00345770">
      <w:pPr>
        <w:pStyle w:val="Heading2"/>
        <w:ind w:left="567" w:right="-2" w:hanging="567"/>
      </w:pPr>
      <w:r w:rsidRPr="00AB060F">
        <w:t xml:space="preserve">Σε περίπτωση μη υλοποίησης του έργου μέσα στην προθεσμία που αναφέρεται στην Παράγραφο </w:t>
      </w:r>
      <w:r>
        <w:rPr>
          <w:highlight w:val="yellow"/>
        </w:rPr>
        <w:fldChar w:fldCharType="begin"/>
      </w:r>
      <w:r>
        <w:instrText xml:space="preserve"> REF _Ref474328317 \r \h </w:instrText>
      </w:r>
      <w:r>
        <w:rPr>
          <w:highlight w:val="yellow"/>
        </w:rPr>
      </w:r>
      <w:r>
        <w:rPr>
          <w:highlight w:val="yellow"/>
        </w:rPr>
        <w:fldChar w:fldCharType="separate"/>
      </w:r>
      <w:r w:rsidR="00F25EDF">
        <w:t>12.1</w:t>
      </w:r>
      <w:r>
        <w:rPr>
          <w:highlight w:val="yellow"/>
        </w:rPr>
        <w:fldChar w:fldCharType="end"/>
      </w:r>
      <w:r>
        <w:t xml:space="preserve"> </w:t>
      </w:r>
      <w:r w:rsidRPr="00AB060F">
        <w:t xml:space="preserve">σε βαθμό που η επιχείρηση να μην μπορεί να λειτουργήσει νόμιμα και να </w:t>
      </w:r>
      <w:r>
        <w:t xml:space="preserve">παρέχει υπηρεσίες/ </w:t>
      </w:r>
      <w:proofErr w:type="spellStart"/>
      <w:r w:rsidRPr="00AB060F">
        <w:t>παράξει</w:t>
      </w:r>
      <w:proofErr w:type="spellEnd"/>
      <w:r w:rsidRPr="00AB060F">
        <w:t xml:space="preserve"> / διαθέσει το προϊόν της, τότε αυτή χάνει το σχετικό δικαίωμα και ακολουθούνται οι διαδικασίες </w:t>
      </w:r>
      <w:proofErr w:type="spellStart"/>
      <w:r w:rsidRPr="00AB060F">
        <w:t>απένταξ</w:t>
      </w:r>
      <w:r w:rsidR="004C7657">
        <w:t>η</w:t>
      </w:r>
      <w:r w:rsidRPr="00AB060F">
        <w:t>ς</w:t>
      </w:r>
      <w:proofErr w:type="spellEnd"/>
      <w:r w:rsidRPr="00AB060F">
        <w:t xml:space="preserve"> της από το Καθεστώς και επιστροφής του ποσού τυχόν καταβληθείσας επιχορήγησης προσαυξημένο με τόκο, που θα υπολογίζεται βάσει του εκάστοτε επιτοκίου που θα ισχύει σύμφωνα με την Κυπριακή/ Κοινοτική </w:t>
      </w:r>
      <w:r>
        <w:t>Ν</w:t>
      </w:r>
      <w:r w:rsidRPr="00AB060F">
        <w:t xml:space="preserve">ομοθεσία, από την ημερομηνία </w:t>
      </w:r>
      <w:r w:rsidRPr="00466F0B">
        <w:t>παραχώρησής του.</w:t>
      </w:r>
      <w:bookmarkEnd w:id="349"/>
      <w:r w:rsidRPr="00466F0B">
        <w:t xml:space="preserve"> </w:t>
      </w:r>
      <w:bookmarkStart w:id="350" w:name="_Toc445115212"/>
    </w:p>
    <w:p w14:paraId="0717422C" w14:textId="77777777" w:rsidR="00147749" w:rsidRDefault="00147749" w:rsidP="00345770">
      <w:pPr>
        <w:pStyle w:val="Heading2"/>
        <w:ind w:left="567" w:right="-2" w:hanging="567"/>
      </w:pPr>
      <w:r w:rsidRPr="00466F0B">
        <w:t>Η υποβολή των αποδεικτικών στοιχείων και όλων των απαραίτητων αδειών για καταβολή</w:t>
      </w:r>
      <w:r w:rsidRPr="00AB060F">
        <w:t xml:space="preserve"> της τελευταίας δόσης της χορηγίας θα πρέπει να γίνεται το αργότερο σε τρεις (3) μήνες από την ημερομηνία λήξης της περιόδου υλοποίησης των επενδύσεων που αναφέρεται στην εγκριτική επιστολή. Σε περίπτωση κωλύματος θα πρέπει να υποβάλλεται τεκμηριωμένο αίτημα για παράταση και ανάλογη απόφαση θα λαμβάνεται </w:t>
      </w:r>
      <w:r w:rsidRPr="00466F0B">
        <w:t>από την ΟΤΔ μετά από έγκριση του Τμήματος Γεωργίας (Μονάδα Εφαρμογής).</w:t>
      </w:r>
      <w:bookmarkEnd w:id="350"/>
      <w:r w:rsidRPr="00466F0B">
        <w:t xml:space="preserve"> </w:t>
      </w:r>
      <w:bookmarkStart w:id="351" w:name="_Toc445115213"/>
    </w:p>
    <w:p w14:paraId="22525832" w14:textId="77777777" w:rsidR="00724535" w:rsidRDefault="00724535" w:rsidP="00345770">
      <w:pPr>
        <w:pStyle w:val="Heading2"/>
        <w:ind w:left="567" w:right="-2" w:hanging="567"/>
      </w:pPr>
      <w:r w:rsidRPr="00724535">
        <w:t>Μετά την υποβολή της τελευταίας απόδειξης/ τιμολογίου από το Δικαιούχο και το σχετικό έλεγχο για την ολοκλήρωση της δράσης από την ΟΤΔ, η ΟΤΔ εκδίδει τη Βεβαίωση Οριστικής Παραλαβής του Έργου την οποία αποστέλλει στο δικαιούχο και επισυνάπτει στο τελευταίο αίτημα πληρωμής</w:t>
      </w:r>
    </w:p>
    <w:p w14:paraId="4C0E3135" w14:textId="77777777" w:rsidR="004C7657" w:rsidRPr="004C7657" w:rsidRDefault="004C7657" w:rsidP="004C7657"/>
    <w:p w14:paraId="57829D30" w14:textId="77777777" w:rsidR="00147749" w:rsidRPr="00C15ED2" w:rsidRDefault="00147749" w:rsidP="007316F3">
      <w:pPr>
        <w:pStyle w:val="Heading1"/>
        <w:tabs>
          <w:tab w:val="left" w:pos="426"/>
        </w:tabs>
        <w:ind w:left="0" w:firstLine="0"/>
        <w:jc w:val="both"/>
        <w:rPr>
          <w:sz w:val="24"/>
        </w:rPr>
      </w:pPr>
      <w:bookmarkStart w:id="352" w:name="_Toc41895876"/>
      <w:bookmarkStart w:id="353" w:name="_Toc449374128"/>
      <w:bookmarkStart w:id="354" w:name="_Toc463350453"/>
      <w:bookmarkStart w:id="355" w:name="_Toc463350521"/>
      <w:bookmarkStart w:id="356" w:name="_Toc463350635"/>
      <w:bookmarkStart w:id="357" w:name="_Toc463350698"/>
      <w:bookmarkEnd w:id="351"/>
      <w:r w:rsidRPr="00C15ED2">
        <w:rPr>
          <w:sz w:val="24"/>
        </w:rPr>
        <w:t>ΕΛΕΓΧΟΙ</w:t>
      </w:r>
      <w:bookmarkEnd w:id="352"/>
      <w:r w:rsidRPr="00C15ED2">
        <w:rPr>
          <w:sz w:val="24"/>
        </w:rPr>
        <w:t xml:space="preserve"> </w:t>
      </w:r>
      <w:bookmarkEnd w:id="353"/>
      <w:bookmarkEnd w:id="354"/>
      <w:bookmarkEnd w:id="355"/>
      <w:bookmarkEnd w:id="356"/>
      <w:bookmarkEnd w:id="357"/>
    </w:p>
    <w:p w14:paraId="48D51999" w14:textId="77777777" w:rsidR="00147749" w:rsidRPr="00CB113B" w:rsidRDefault="00147749" w:rsidP="007316F3">
      <w:pPr>
        <w:pStyle w:val="BodyText2"/>
        <w:keepNext/>
        <w:tabs>
          <w:tab w:val="left" w:pos="1402"/>
        </w:tabs>
        <w:spacing w:line="360" w:lineRule="auto"/>
        <w:rPr>
          <w:rFonts w:ascii="Arial" w:hAnsi="Arial" w:cs="Arial"/>
          <w:b/>
        </w:rPr>
      </w:pPr>
      <w:r w:rsidRPr="00CB113B">
        <w:rPr>
          <w:rFonts w:ascii="Arial" w:hAnsi="Arial" w:cs="Arial"/>
          <w:b/>
        </w:rPr>
        <w:t>Διενέργεια ελέγχων επί των αιτήσεων</w:t>
      </w:r>
    </w:p>
    <w:p w14:paraId="3243D049" w14:textId="77777777" w:rsidR="00147749" w:rsidRPr="00CB113B" w:rsidRDefault="00147749" w:rsidP="00345770">
      <w:pPr>
        <w:pStyle w:val="Heading2"/>
        <w:ind w:left="567" w:right="-2" w:hanging="567"/>
      </w:pPr>
      <w:r w:rsidRPr="00CB113B">
        <w:t>Ο ΚΟΑΠ και ο ανάδοχος του έχει την αρμοδιότητα και την υποχρέωση να διεξάγει κατά την κρίση του οποιουσδήποτε ελέγχους κρίνει αναγκαίο για να βεβαιωθεί για την ορθότητα των πληροφοριών που δηλώνονται στην αίτηση για την υλοποίηση των επενδύσεων / δράσεων και για την εκτέλεση από τους αιτητές όλων των υποχρεώσεων τους που απορρέουν από τη συμμετοχή τους στο Καθεστώς. Είναι επίσης στη διακριτική ευχέρεια του ΚΟΑΠ και του αναδόχου του να χρησιμοποιήσει οποιεσδήποτε πηγές / πληροφορίες κρίνει σκόπιμο για διασταύρωση των πληροφοριών που εμπεριέχονται στην αίτηση.</w:t>
      </w:r>
    </w:p>
    <w:p w14:paraId="2EDD5762" w14:textId="5A699A1E" w:rsidR="00AA44F2" w:rsidRPr="005911A4" w:rsidRDefault="00147749" w:rsidP="005911A4">
      <w:pPr>
        <w:pStyle w:val="Heading2"/>
        <w:ind w:left="567" w:right="-2" w:hanging="567"/>
      </w:pPr>
      <w:r w:rsidRPr="00CB113B">
        <w:t>Με την υποβολή της αίτησης τους οι αιτητές αποδέχονται τη διενέργεια των ελέγχων αυτών από τον ΚΟΑΠ, οι οποίοι περιγράφονται αναλυτικότερα πιο κάτω.</w:t>
      </w:r>
    </w:p>
    <w:p w14:paraId="7C6E28EF" w14:textId="77777777" w:rsidR="00147749" w:rsidRPr="00CB113B" w:rsidRDefault="00147749" w:rsidP="007B1896">
      <w:pPr>
        <w:keepNext/>
        <w:spacing w:line="360" w:lineRule="auto"/>
        <w:jc w:val="both"/>
        <w:rPr>
          <w:rFonts w:ascii="Arial" w:hAnsi="Arial" w:cs="Arial"/>
          <w:b/>
        </w:rPr>
      </w:pPr>
      <w:r w:rsidRPr="00CB113B">
        <w:rPr>
          <w:rFonts w:ascii="Arial" w:hAnsi="Arial" w:cs="Arial"/>
          <w:b/>
        </w:rPr>
        <w:t>Διοικητικοί έλεγχοι</w:t>
      </w:r>
    </w:p>
    <w:p w14:paraId="29254CF7" w14:textId="77777777" w:rsidR="00147749" w:rsidRPr="00CB113B" w:rsidRDefault="00147749" w:rsidP="00345770">
      <w:pPr>
        <w:pStyle w:val="Heading2"/>
        <w:ind w:left="567" w:right="-2" w:hanging="567"/>
      </w:pPr>
      <w:r w:rsidRPr="00CB113B">
        <w:t xml:space="preserve">Οι διοικητικοί έλεγχοι διενεργούνται σε όλες τις αιτήσεις στήριξης, τις αιτήσεις πληρωμής ή άλλες δηλώσεις που απαιτείται να υποβάλλονται από έναν δικαιούχο ή τρίτο μέρος και καλύπτουν όλα τα στοιχεία που μπορούν και είναι ενδεδειγμένο να ελεγχθούν μέσω διοικητικών ελέγχων. Οι διαδικασίες προβλέπουν την καταγραφή των ελεγκτικών εργασιών που πραγματοποιούνται και των αποτελεσμάτων των επαληθεύσεων. </w:t>
      </w:r>
    </w:p>
    <w:p w14:paraId="17066830" w14:textId="77777777" w:rsidR="00147749" w:rsidRPr="00CB113B" w:rsidRDefault="00147749" w:rsidP="00345770">
      <w:pPr>
        <w:pStyle w:val="Heading2"/>
        <w:ind w:left="567" w:right="-2" w:hanging="567"/>
      </w:pPr>
      <w:r w:rsidRPr="00CB113B">
        <w:t xml:space="preserve">Οι διοικητικοί έλεγχοι όσον αφορά τις αιτήσεις στήριξης διασφαλίζουν τη συμμόρφωση της ενέργειας με τις εφαρμοστέες υποχρεώσεις που θεσπίζονται από το δίκαιο της Ένωσης ή το εθνικό δίκαιο ή στο πλαίσιο προγράμματος αγροτικής ανάπτυξης ενώ οι διοικητικοί έλεγχοι των αιτήσεων πληρωμής περιλαμβάνουν ιδίως, και στο μέτρο που ενδείκνυται για τη συγκεκριμένη αίτηση πληρωμής, την επαλήθευση της ολοκληρωμένης ενέργειας σε σχέση με την ενέργεια για την οποία ζητήθηκε και χορηγήθηκε η στήριξη και τις δαπάνες που προέκυψαν και τις πληρωμές που πραγματοποιήθηκαν. </w:t>
      </w:r>
    </w:p>
    <w:p w14:paraId="6BD7C5B6" w14:textId="77777777" w:rsidR="00147749" w:rsidRDefault="00147749" w:rsidP="00345770">
      <w:pPr>
        <w:pStyle w:val="Heading2"/>
        <w:ind w:left="567" w:right="-2" w:hanging="567"/>
      </w:pPr>
      <w:r w:rsidRPr="00CB113B">
        <w:t>Οι διοικητικοί έλεγχοι περιλαμβάνουν διαδικασίες για την αποφυγή της παράτυπης διπλής χρηματοδότησης από άλλα Ευρωπαϊκά ή εθνικά καθεστώτα και από την προηγούμενη περίοδο προγραμματισμού. Όταν παρέχεται χρηματοδότηση από άλλες πηγές, οι εν λόγω έλεγχοι διασφαλίζουν ότι η συνολική στήριξη που λαμβάνεται δεν παραβιάζει τα μέγιστα επιτρεπόμενα ποσά ή ποσοστά στήριξης.</w:t>
      </w:r>
    </w:p>
    <w:p w14:paraId="6674FC7C" w14:textId="2C5EE867" w:rsidR="00AA44F2" w:rsidRPr="005911A4" w:rsidRDefault="00006E93" w:rsidP="005911A4">
      <w:pPr>
        <w:pStyle w:val="Heading2"/>
        <w:ind w:left="567" w:right="-2" w:hanging="567"/>
      </w:pPr>
      <w:r w:rsidRPr="00006E93">
        <w:t>Στ</w:t>
      </w:r>
      <w:r w:rsidR="007B1896">
        <w:t>ο</w:t>
      </w:r>
      <w:r w:rsidRPr="00006E93">
        <w:t xml:space="preserve"> πλαίσι</w:t>
      </w:r>
      <w:r w:rsidR="007B1896">
        <w:t>ο</w:t>
      </w:r>
      <w:r w:rsidRPr="00006E93">
        <w:t xml:space="preserve"> των Διοικητικών ελέγχων δεν θα πραγματοποιούνται επισκέψεις στο χώρο όπου πραγματοποιείται η επένδυση, εκτός και εάν κρίνει ότι αυτό είναι απαραίτητο ο λειτουργός που πραγματοποιεί το διοικητικό έλεγχο. Σε αυτές τις περιπτώσεις, μετά το πέρας της επισκέψεως θα πρέπει να συμπληρώνεται έκθεση στην οποία να αναφέρονται οι λόγοι της επίσκεψης καθώς και το αποτέλεσμα που προέκυψε. Η έκθεση θα καταχωρείται στο φάκελο της αίτησης. Η εξαίρεση του συγκεκριμένου Μέτρου / Καθεστώτος από την υποχρέωση της πραγματοποίησης επίσκεψης στο χώρο όπου πραγματοποιείται η επένδυση, προκύπτει από το γεγονός ότι  θα πραγματοποιηθούν επιτόπιοι έλεγχοι σε όλες τις αιτήσεις.</w:t>
      </w:r>
    </w:p>
    <w:p w14:paraId="3106FF28" w14:textId="77777777" w:rsidR="00147749" w:rsidRPr="00CB113B" w:rsidRDefault="00147749" w:rsidP="007B1896">
      <w:pPr>
        <w:keepNext/>
        <w:spacing w:line="360" w:lineRule="auto"/>
        <w:jc w:val="both"/>
        <w:rPr>
          <w:rFonts w:ascii="Arial" w:hAnsi="Arial" w:cs="Arial"/>
          <w:b/>
        </w:rPr>
      </w:pPr>
      <w:r w:rsidRPr="00CB113B">
        <w:rPr>
          <w:rFonts w:ascii="Arial" w:hAnsi="Arial" w:cs="Arial"/>
          <w:b/>
        </w:rPr>
        <w:t xml:space="preserve">Επιτόπιοι έλεγχοι </w:t>
      </w:r>
    </w:p>
    <w:p w14:paraId="747780C3" w14:textId="77777777" w:rsidR="00147749" w:rsidRPr="00CB113B" w:rsidRDefault="00147749" w:rsidP="00345770">
      <w:pPr>
        <w:pStyle w:val="Heading2"/>
        <w:ind w:left="567" w:right="-2" w:hanging="567"/>
      </w:pPr>
      <w:r w:rsidRPr="00CB113B">
        <w:t xml:space="preserve">Με τους επιτόπιους </w:t>
      </w:r>
      <w:proofErr w:type="spellStart"/>
      <w:r w:rsidRPr="00CB113B">
        <w:t>έλεγχους</w:t>
      </w:r>
      <w:proofErr w:type="spellEnd"/>
      <w:r w:rsidRPr="00CB113B">
        <w:t xml:space="preserve"> επαληθεύεται ότι η ενέργεια υλοποιήθηκε σύμφωνα με τους εφαρμοστέους κανόνες και ότι πληροί όλα τα κριτήρια </w:t>
      </w:r>
      <w:proofErr w:type="spellStart"/>
      <w:r w:rsidRPr="00CB113B">
        <w:t>επιλεξιμότητας</w:t>
      </w:r>
      <w:proofErr w:type="spellEnd"/>
      <w:r w:rsidRPr="00CB113B">
        <w:t>, τις δεσμεύσεις και άλλες υποχρεώσεις που συνδέονται με τις προϋποθέσεις για τη χορήγηση στήριξης που μπορούν να ελεγχθούν κατά τον χρόνο διεξαγωγής της επίσκεψης. Διασφαλίζεται δε ότι η ενέργεια είναι επιλέξιμη για χορήγηση στήριξης από το ΕΓΤΑΑ.</w:t>
      </w:r>
    </w:p>
    <w:p w14:paraId="2793B3E0" w14:textId="77777777" w:rsidR="00147749" w:rsidRPr="00CB113B" w:rsidRDefault="00147749" w:rsidP="00345770">
      <w:pPr>
        <w:pStyle w:val="Heading2"/>
        <w:ind w:left="567" w:right="-2" w:hanging="567"/>
      </w:pPr>
      <w:r w:rsidRPr="00CB113B">
        <w:t xml:space="preserve">Σε συνδυασμό με τους διοικητικούς </w:t>
      </w:r>
      <w:proofErr w:type="spellStart"/>
      <w:r w:rsidRPr="00CB113B">
        <w:t>έλεγχους</w:t>
      </w:r>
      <w:proofErr w:type="spellEnd"/>
      <w:r w:rsidRPr="00CB113B">
        <w:t xml:space="preserve">, επαληθεύεται επίσης η ακρίβεια των δεδομένων που δηλώνονται από τον δικαιούχο σε σχέση με τα δικαιολογητικά έγγραφα. </w:t>
      </w:r>
    </w:p>
    <w:p w14:paraId="686855BD" w14:textId="77777777" w:rsidR="00147749" w:rsidRPr="00CB113B" w:rsidRDefault="00147749" w:rsidP="00345770">
      <w:pPr>
        <w:pStyle w:val="Heading2"/>
        <w:ind w:left="567" w:right="-2" w:hanging="567"/>
      </w:pPr>
      <w:r w:rsidRPr="00CB113B">
        <w:t>Τέλος με τους επιτόπιους ελέγχους επαληθεύεται ότι η χρήση ή η προβλεπόμενη χρήση της ενέργειας είναι συνεπής με τη χρήση που περιγράφεται στην αίτηση στήριξης και με τη χρήση για την οποία χορηγήθηκε η στήριξη</w:t>
      </w:r>
      <w:r>
        <w:t>.</w:t>
      </w:r>
    </w:p>
    <w:p w14:paraId="05AE2ACD" w14:textId="77777777" w:rsidR="00147749" w:rsidRPr="00CB113B" w:rsidRDefault="00147749" w:rsidP="00345770">
      <w:pPr>
        <w:pStyle w:val="Heading2"/>
        <w:ind w:left="567" w:right="-2" w:hanging="567"/>
      </w:pPr>
      <w:r w:rsidRPr="00CB113B">
        <w:t xml:space="preserve">Επιτόπιοι έλεγχοι γίνονται πριν την εξουσιοδότηση για πληρωμή σε ποσοστό 100%. Προκαταρκτικοί επιτόπιοι έλεγχοι (πριν την εξουσιοδότηση για πληρωμή), μπορεί να γίνονται στα πλαίσια εξέτασης των αιτήσεων για διαπίστωση της μη υλοποίησης ή/και έναρξης υλοποίησης των επενδύσεων για τις οποίες διεκδικείται ενίσχυση. Προκαταρκτικός επιτόπιος έλεγχος μπορεί να διενεργηθεί και σε περιπτώσεις που ο ΚΟΑΠ χρειάζεται να εξακριβώσει ή διευκρινίσει οτιδήποτε σχετικό με την αίτηση και η επί τόπου επίσκεψη είναι ο κατάλληλος τρόπος. </w:t>
      </w:r>
    </w:p>
    <w:p w14:paraId="05ACA69C" w14:textId="77777777" w:rsidR="00147749" w:rsidRPr="00CB113B" w:rsidRDefault="00147749" w:rsidP="00345770">
      <w:pPr>
        <w:pStyle w:val="Heading2"/>
        <w:ind w:left="567" w:right="-2" w:hanging="567"/>
      </w:pPr>
      <w:r w:rsidRPr="00CB113B">
        <w:t>Όλες οι παρατηρήσεις καταγράφονται σε ειδικό έντυπο το οποίο υπογράφουν τόσο ο αρμόδιος Λειτουργός όσο και ο αιτητής ή ο εξουσιοδοτημένος αντιπρόσωπός του. Τυχόν ενστάσεις στα ευρήματα υποβάλλονται από τον αιτητή επί του εντύπου του ελέγχου, για τα περαιτέρω.  Η παρουσία του αιτητή ή αντιπροσώπου του είναι αναγκαία αφού θα πρέπει να προσυπογράψει το σχετικό έντυπο ελέγχου. Η αίτηση ενίσχυσης ή η αίτηση πληρωμής απορρίπτεται, εφόσον ο δικαιούχος ή ο αντιπρόσωπός του εμποδίζει τη διενέργεια επιτόπιου ελέγχου.</w:t>
      </w:r>
    </w:p>
    <w:p w14:paraId="172DFE62" w14:textId="45854ABE" w:rsidR="00AA44F2" w:rsidRPr="005911A4" w:rsidRDefault="00147749" w:rsidP="00635694">
      <w:pPr>
        <w:pStyle w:val="Heading2"/>
        <w:ind w:left="567" w:right="-2" w:hanging="567"/>
      </w:pPr>
      <w:r w:rsidRPr="00CB113B">
        <w:t xml:space="preserve">Οι αιτητές ενημερώνονται για τη διενέργεια επιτόπιου ελέγχου το μέγιστο 14 μέρες πριν τη διενέργεια του ελέγχου. </w:t>
      </w:r>
    </w:p>
    <w:p w14:paraId="5A84C579" w14:textId="77777777" w:rsidR="00147749" w:rsidRPr="00CB113B" w:rsidRDefault="00147749" w:rsidP="00635694">
      <w:pPr>
        <w:spacing w:line="360" w:lineRule="auto"/>
        <w:jc w:val="both"/>
        <w:rPr>
          <w:rFonts w:ascii="Arial" w:hAnsi="Arial" w:cs="Arial"/>
          <w:b/>
        </w:rPr>
      </w:pPr>
      <w:r w:rsidRPr="00CB113B">
        <w:rPr>
          <w:rFonts w:ascii="Arial" w:hAnsi="Arial" w:cs="Arial"/>
          <w:b/>
        </w:rPr>
        <w:t xml:space="preserve">Εκ των υστέρων έλεγχοι </w:t>
      </w:r>
    </w:p>
    <w:p w14:paraId="3298A4ED" w14:textId="77777777" w:rsidR="00406AE6" w:rsidRDefault="00147749" w:rsidP="00345770">
      <w:pPr>
        <w:pStyle w:val="Heading2"/>
        <w:ind w:left="567" w:right="-2" w:hanging="567"/>
      </w:pPr>
      <w:r w:rsidRPr="00CB113B">
        <w:t>Εκ των υστέρων έλεγχοι γίνονται δειγματοληπτικά, μετά από την τελική πληρωμή με σκοπό την διαπίστωση της τήρησης των μακροχρόνιων υποχρεώσεων που προκύπτουν από τη συμμετοχή στο Καθεστώς.</w:t>
      </w:r>
      <w:r w:rsidR="00406AE6" w:rsidRPr="00406AE6">
        <w:t xml:space="preserve"> </w:t>
      </w:r>
    </w:p>
    <w:p w14:paraId="24FBD624" w14:textId="77777777" w:rsidR="00147749" w:rsidRDefault="00406AE6" w:rsidP="00345770">
      <w:pPr>
        <w:pStyle w:val="Heading2"/>
        <w:ind w:left="567" w:right="-2" w:hanging="567"/>
      </w:pPr>
      <w:r w:rsidRPr="00406AE6">
        <w:t xml:space="preserve">Οι εκ των υστέρων έλεγχοι μπορεί να αφορούν τις οικονομικές δραστηριότητες και το σύστημα κρατήσεων της επιχείρησης. Επίσης θα ελέγχεται ότι </w:t>
      </w:r>
      <w:r w:rsidRPr="00EB73C2">
        <w:t xml:space="preserve">οι μόνιμες κατασκευές και τα μηχανήματα/ εξοπλισμός, τα οποία </w:t>
      </w:r>
      <w:r w:rsidRPr="00406AE6">
        <w:t>επιδοτήθηκαν</w:t>
      </w:r>
      <w:r>
        <w:t xml:space="preserve"> μέσω </w:t>
      </w:r>
      <w:r w:rsidRPr="00406AE6">
        <w:t>μιας</w:t>
      </w:r>
      <w:r>
        <w:t xml:space="preserve"> αίτησης </w:t>
      </w:r>
      <w:r w:rsidRPr="00406AE6">
        <w:t>αξιοποιούνται</w:t>
      </w:r>
      <w:r w:rsidRPr="00EB73C2">
        <w:t xml:space="preserve"> για το σκοπό </w:t>
      </w:r>
      <w:r w:rsidRPr="00406AE6">
        <w:t xml:space="preserve">για τον οποίο χρηματοδοτήθηκαν </w:t>
      </w:r>
      <w:r w:rsidRPr="00EB73C2">
        <w:t>στη συγκεκριμένη επένδυση</w:t>
      </w:r>
      <w:r w:rsidRPr="00406AE6">
        <w:t>.</w:t>
      </w:r>
    </w:p>
    <w:p w14:paraId="6C52E5D6" w14:textId="77777777" w:rsidR="00147749" w:rsidRPr="00CB113B" w:rsidRDefault="002913B9" w:rsidP="00635694">
      <w:pPr>
        <w:pStyle w:val="Heading1"/>
        <w:keepNext w:val="0"/>
        <w:tabs>
          <w:tab w:val="left" w:pos="426"/>
        </w:tabs>
        <w:ind w:left="0" w:firstLine="0"/>
        <w:jc w:val="both"/>
        <w:rPr>
          <w:sz w:val="24"/>
        </w:rPr>
      </w:pPr>
      <w:bookmarkStart w:id="358" w:name="_Toc445115214"/>
      <w:bookmarkStart w:id="359" w:name="_Toc463350454"/>
      <w:bookmarkStart w:id="360" w:name="_Toc463350522"/>
      <w:bookmarkStart w:id="361" w:name="_Toc463350636"/>
      <w:bookmarkStart w:id="362" w:name="_Toc463350699"/>
      <w:bookmarkStart w:id="363" w:name="_Toc41895877"/>
      <w:bookmarkStart w:id="364" w:name="_Toc189530018"/>
      <w:r w:rsidRPr="00CB113B">
        <w:rPr>
          <w:sz w:val="24"/>
        </w:rPr>
        <w:t>ΜΕΙΩΣΕΙΣ ΚΑΙ ΑΠΟΚΛΕΙΣΜΟΙ</w:t>
      </w:r>
      <w:bookmarkEnd w:id="358"/>
      <w:bookmarkEnd w:id="359"/>
      <w:bookmarkEnd w:id="360"/>
      <w:bookmarkEnd w:id="361"/>
      <w:bookmarkEnd w:id="362"/>
      <w:bookmarkEnd w:id="363"/>
    </w:p>
    <w:p w14:paraId="43483CE0" w14:textId="77777777" w:rsidR="00147749" w:rsidRPr="00CB113B" w:rsidRDefault="00147749" w:rsidP="00345770">
      <w:pPr>
        <w:pStyle w:val="Heading2"/>
        <w:ind w:left="567" w:right="-2" w:hanging="567"/>
      </w:pPr>
      <w:r w:rsidRPr="00CB113B">
        <w:t>Στο ΠΑΑ και στους Κανονισμούς που αναφέρονται στη νομική βάση του Καθεστώτος, προνοούνται μειώσεις και αποκλεισμοί για περιπτώσεις που αφορούν διαφορές στην αιτούμενη και μετρούμενη από την ΟΤΔ, τη Μονάδα Εφαρμογής ή/ και τον ΚΟΑΠ ποσότητα, την μη εκτέλεση υποχρεώσεων από τον αιτητή που απορρέουν από τη συμμετοχή του στο Καθεστώς και στις περιπτώσεις δόλου εκ μέρους του αιτητή.</w:t>
      </w:r>
    </w:p>
    <w:p w14:paraId="45543A36" w14:textId="77777777" w:rsidR="00147749" w:rsidRPr="00CB113B" w:rsidRDefault="00147749" w:rsidP="00345770">
      <w:pPr>
        <w:pStyle w:val="Heading2"/>
        <w:ind w:left="567" w:right="-2" w:hanging="567"/>
      </w:pPr>
      <w:bookmarkStart w:id="365" w:name="_Toc445115215"/>
      <w:r w:rsidRPr="00CB113B">
        <w:t xml:space="preserve">Περιπτώσεις επιβολής ποινών (ισχύουν και για τους εκ των υστέρων </w:t>
      </w:r>
      <w:proofErr w:type="spellStart"/>
      <w:r w:rsidRPr="00CB113B">
        <w:t>έλεγχους</w:t>
      </w:r>
      <w:proofErr w:type="spellEnd"/>
      <w:r w:rsidRPr="00CB113B">
        <w:t>)</w:t>
      </w:r>
      <w:bookmarkEnd w:id="365"/>
    </w:p>
    <w:p w14:paraId="4B4A057B" w14:textId="77777777" w:rsidR="00147749" w:rsidRPr="00CB113B" w:rsidRDefault="00147749" w:rsidP="004C7657">
      <w:pPr>
        <w:pStyle w:val="Heading3"/>
        <w:tabs>
          <w:tab w:val="left" w:pos="993"/>
        </w:tabs>
        <w:ind w:left="993" w:hanging="993"/>
      </w:pPr>
      <w:r w:rsidRPr="00CB113B">
        <w:t xml:space="preserve">Οι διάφορες μειώσεις που απορρέουν από διοικητικούς, επιτόπιους ή και εκ των υστέρων ελέγχους και επιβάλλονται ανά δράση, επεξηγούνται αναλυτικά στο έντυπο ανάλυσης ποσού δράσεων που τυπώνεται από το μηχανογραφικό πρόγραμμα του Καθεστώτος και τοποθετείται σε κάθε φάκελο αίτησης. </w:t>
      </w:r>
    </w:p>
    <w:p w14:paraId="71C10DAE" w14:textId="77777777" w:rsidR="00147749" w:rsidRPr="00C15ED2" w:rsidRDefault="00147749" w:rsidP="004C7657">
      <w:pPr>
        <w:pStyle w:val="Heading3"/>
        <w:tabs>
          <w:tab w:val="left" w:pos="993"/>
        </w:tabs>
        <w:ind w:left="993" w:hanging="993"/>
      </w:pPr>
      <w:r w:rsidRPr="00C15ED2">
        <w:t xml:space="preserve">Επισύρεται η προσοχή των </w:t>
      </w:r>
      <w:proofErr w:type="spellStart"/>
      <w:r w:rsidRPr="00C15ED2">
        <w:t>αιτητών</w:t>
      </w:r>
      <w:proofErr w:type="spellEnd"/>
      <w:r w:rsidRPr="00C15ED2">
        <w:t xml:space="preserve">, ειδικά ως προς το περιεχόμενο των αιτήσεων των οποιονδήποτε δηλώσεων και στοιχείων τα οποία υποβάλλονται προς υποστήριξη τους ότι, στις πρόνοιες του άρθρου 46(3) του Περί της Ίδρυσης και Λειτουργίας του Οργανισμού Αγροτικών Πληρωμών καθώς και άλλων συναφών θεμάτων Νόμου: «Πρόσωπο που παρεμποδίζει τους υπαλλήλους του </w:t>
      </w:r>
      <w:r>
        <w:rPr>
          <w:lang w:val="el-GR"/>
        </w:rPr>
        <w:t>Κ</w:t>
      </w:r>
      <w:r w:rsidRPr="00C15ED2">
        <w:t>ΟΑΠ στην εκτέλεση των καθηκόντων τους όπως προνοείται στα εδάφια (1) και (2) ή παρέχει ανακριβή ή ψευδή στοιχεία και πληροφορίες ή παρεμποδίζει, με οποιοδήποτε άλλον τρόπο το έργο τους, διαπράττει ποινικό αδίκημα, το οποίο τιμωρείται με ποινή φυλάκισης μέχρι 2 χρόνια ή με χρηματική ποινή μέχρι €8</w:t>
      </w:r>
      <w:r w:rsidR="00E2480D">
        <w:rPr>
          <w:lang w:val="el-GR"/>
        </w:rPr>
        <w:t>.</w:t>
      </w:r>
      <w:r w:rsidRPr="00C15ED2">
        <w:t>543</w:t>
      </w:r>
      <w:r w:rsidR="00E2480D">
        <w:rPr>
          <w:lang w:val="el-GR"/>
        </w:rPr>
        <w:t>,00</w:t>
      </w:r>
      <w:r w:rsidRPr="00C15ED2">
        <w:t xml:space="preserve"> ή και με τις δύο αυτές ποινές.» Όπου ο Οργανισμός έχει εύλογη υποψία για διάπραξη του πιο πάνω ή οποιουδήποτε άλλου ποινικού αδικήματος, η υπόθεση θα παραπέμπεται στις αρμόδιες διωκτικές αρχές. </w:t>
      </w:r>
    </w:p>
    <w:p w14:paraId="1636CFCA" w14:textId="77777777" w:rsidR="00147749" w:rsidRPr="00C15ED2" w:rsidRDefault="00147749" w:rsidP="004C7657">
      <w:pPr>
        <w:pStyle w:val="Heading3"/>
        <w:tabs>
          <w:tab w:val="left" w:pos="993"/>
        </w:tabs>
        <w:ind w:left="993" w:hanging="993"/>
      </w:pPr>
      <w:r w:rsidRPr="00C15ED2">
        <w:t xml:space="preserve">Επιπλέον, το </w:t>
      </w:r>
      <w:r w:rsidR="00E2480D">
        <w:rPr>
          <w:lang w:val="el-GR"/>
        </w:rPr>
        <w:t>ΠΑΑ</w:t>
      </w:r>
      <w:r w:rsidRPr="00C15ED2">
        <w:t xml:space="preserve"> προνοεί την επιβολή μειώσεων και αποκλεισμών για περιπτώσεις που αφορούν διαφορές στην αιτούμενη και μετρούμενη από την Αρμόδια Αρχή ποσότητα, την μη εκτέλεση υποχρεώσεων από τον αιτητή που απορρέουν από τη συμμετοχή του στο Καθεστώς και στις περιπτώσεις δόλου εκ μέρους του αιτητή. </w:t>
      </w:r>
    </w:p>
    <w:p w14:paraId="4FCE2A5C" w14:textId="77777777" w:rsidR="00147749" w:rsidRPr="00AB060F" w:rsidRDefault="00147749" w:rsidP="00345770">
      <w:pPr>
        <w:pStyle w:val="Heading2"/>
        <w:ind w:left="567" w:right="-2" w:hanging="567"/>
      </w:pPr>
      <w:bookmarkStart w:id="366" w:name="_Toc445115216"/>
      <w:r w:rsidRPr="00AB060F">
        <w:t>Περιπτώσεις επιβολής ποινών όταν παρατηρηθούν διαφορές μεταξύ του αιτούμενου και του επιλέξιμου ποσού χορηγίας</w:t>
      </w:r>
      <w:bookmarkEnd w:id="366"/>
    </w:p>
    <w:p w14:paraId="333BEB2E" w14:textId="77777777" w:rsidR="00586471" w:rsidRPr="00586471" w:rsidRDefault="00147749" w:rsidP="00586471">
      <w:pPr>
        <w:pStyle w:val="Heading3"/>
        <w:tabs>
          <w:tab w:val="left" w:pos="993"/>
        </w:tabs>
        <w:ind w:left="993" w:hanging="993"/>
      </w:pPr>
      <w:r w:rsidRPr="00C15ED2">
        <w:t>Οι υποβληθείσες αιτήσεις πληρωμής εξετάζονται και καθορίζονται τα ποσά τα οποία είναι επιλέξιμα για ενίσχυση. Καθορίζονται τα εξής:</w:t>
      </w:r>
    </w:p>
    <w:p w14:paraId="1CBA22CC" w14:textId="77777777" w:rsidR="00586471" w:rsidRDefault="00147749" w:rsidP="00586471">
      <w:pPr>
        <w:pStyle w:val="Heading3"/>
        <w:numPr>
          <w:ilvl w:val="0"/>
          <w:numId w:val="0"/>
        </w:numPr>
        <w:tabs>
          <w:tab w:val="left" w:pos="993"/>
        </w:tabs>
        <w:ind w:left="993"/>
        <w:rPr>
          <w:rFonts w:cs="Arial"/>
          <w:lang w:val="el-GR"/>
        </w:rPr>
      </w:pPr>
      <w:r w:rsidRPr="00586471">
        <w:rPr>
          <w:rFonts w:cs="Arial"/>
        </w:rPr>
        <w:t>α) το ποσό που πρέπει να καταβληθεί στον δικαιούχο με βάση μόνον την αίτηση πληρωμής (ποσό αιτήματος πληρωμής).</w:t>
      </w:r>
    </w:p>
    <w:p w14:paraId="2BD5B2D8" w14:textId="77777777" w:rsidR="00147749" w:rsidRPr="00586471" w:rsidRDefault="00147749" w:rsidP="00586471">
      <w:pPr>
        <w:pStyle w:val="Heading3"/>
        <w:numPr>
          <w:ilvl w:val="0"/>
          <w:numId w:val="0"/>
        </w:numPr>
        <w:tabs>
          <w:tab w:val="left" w:pos="993"/>
        </w:tabs>
        <w:ind w:left="993"/>
      </w:pPr>
      <w:r w:rsidRPr="00AB060F">
        <w:rPr>
          <w:rFonts w:cs="Arial"/>
        </w:rPr>
        <w:t xml:space="preserve">β) το ποσό που πρέπει να καταβληθεί στον δικαιούχο αφού εξεταστεί η </w:t>
      </w:r>
      <w:proofErr w:type="spellStart"/>
      <w:r w:rsidRPr="00AB060F">
        <w:rPr>
          <w:rFonts w:cs="Arial"/>
        </w:rPr>
        <w:t>επιλεξιμότητα</w:t>
      </w:r>
      <w:proofErr w:type="spellEnd"/>
      <w:r w:rsidRPr="00AB060F">
        <w:rPr>
          <w:rFonts w:cs="Arial"/>
        </w:rPr>
        <w:t xml:space="preserve"> της αίτησης πληρωμής (επιλέξιμο ποσό που θα ληφθεί υπόψη για την χορηγία). </w:t>
      </w:r>
    </w:p>
    <w:p w14:paraId="403ACDED" w14:textId="77777777" w:rsidR="00147749" w:rsidRPr="00C15ED2" w:rsidRDefault="00147749" w:rsidP="004C7657">
      <w:pPr>
        <w:pStyle w:val="Heading3"/>
        <w:tabs>
          <w:tab w:val="left" w:pos="993"/>
        </w:tabs>
        <w:ind w:left="993" w:hanging="993"/>
      </w:pPr>
      <w:r w:rsidRPr="00C15ED2">
        <w:t>Στην περίπτωση που το ποσό που καθορίζεται βάσει του σημείου α) υπερβαίνει το ποσό που καθορίζεται βάσει του σημ</w:t>
      </w:r>
      <w:r w:rsidR="004C7657">
        <w:t>είου β) κατά ποσοστό άνω του 10</w:t>
      </w:r>
      <w:r w:rsidRPr="00C15ED2">
        <w:t>%, εφαρμόζεται μείωση στο ποσό που καθορίζεται βάσει του σημείου β). Το ποσό της μείωσης ισούται με τη διαφορά μεταξύ των δύο αυτών ποσών αλλά δεν υπερβαίνει την πλήρη ανάκτηση της στήριξης.</w:t>
      </w:r>
    </w:p>
    <w:p w14:paraId="2AFAE58D" w14:textId="77777777" w:rsidR="00147749" w:rsidRPr="00AB060F" w:rsidRDefault="00147749" w:rsidP="00345770">
      <w:pPr>
        <w:pStyle w:val="Heading2"/>
        <w:ind w:left="567" w:right="-2" w:hanging="567"/>
      </w:pPr>
      <w:bookmarkStart w:id="367" w:name="_Toc445115217"/>
      <w:r w:rsidRPr="00AB060F">
        <w:t>Το ποσοστό της απόκλισης υπολογίζεται ως εξής:</w:t>
      </w:r>
      <w:bookmarkEnd w:id="367"/>
    </w:p>
    <w:p w14:paraId="76450DA3" w14:textId="77777777" w:rsidR="00147749" w:rsidRPr="00AB060F" w:rsidRDefault="00147749" w:rsidP="00345770">
      <w:pPr>
        <w:pStyle w:val="Heading2"/>
        <w:numPr>
          <w:ilvl w:val="0"/>
          <w:numId w:val="0"/>
        </w:numPr>
        <w:ind w:left="1701" w:right="-2"/>
      </w:pPr>
      <w:r w:rsidRPr="00AB060F">
        <w:fldChar w:fldCharType="begin"/>
      </w:r>
      <w:r w:rsidRPr="00AB060F">
        <w:instrText xml:space="preserve"> QUOTE </w:instrText>
      </w:r>
      <w:r w:rsidR="00BB4F37">
        <w:rPr>
          <w:noProof/>
          <w:position w:val="-32"/>
        </w:rPr>
        <w:pict w14:anchorId="01338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6CFF&quot;/&gt;&lt;wsp:rsid wsp:val=&quot;00004CBC&quot;/&gt;&lt;wsp:rsid wsp:val=&quot;00007614&quot;/&gt;&lt;wsp:rsid wsp:val=&quot;00011637&quot;/&gt;&lt;wsp:rsid wsp:val=&quot;00014F71&quot;/&gt;&lt;wsp:rsid wsp:val=&quot;00025DA7&quot;/&gt;&lt;wsp:rsid wsp:val=&quot;000267AC&quot;/&gt;&lt;wsp:rsid wsp:val=&quot;00030C6F&quot;/&gt;&lt;wsp:rsid wsp:val=&quot;0003234F&quot;/&gt;&lt;wsp:rsid wsp:val=&quot;000324C0&quot;/&gt;&lt;wsp:rsid wsp:val=&quot;0003647D&quot;/&gt;&lt;wsp:rsid wsp:val=&quot;00037894&quot;/&gt;&lt;wsp:rsid wsp:val=&quot;000414F4&quot;/&gt;&lt;wsp:rsid wsp:val=&quot;0004700C&quot;/&gt;&lt;wsp:rsid wsp:val=&quot;00052F80&quot;/&gt;&lt;wsp:rsid wsp:val=&quot;00053503&quot;/&gt;&lt;wsp:rsid wsp:val=&quot;00061BAA&quot;/&gt;&lt;wsp:rsid wsp:val=&quot;0006380E&quot;/&gt;&lt;wsp:rsid wsp:val=&quot;00066F6F&quot;/&gt;&lt;wsp:rsid wsp:val=&quot;00076B97&quot;/&gt;&lt;wsp:rsid wsp:val=&quot;00085A1C&quot;/&gt;&lt;wsp:rsid wsp:val=&quot;000872E9&quot;/&gt;&lt;wsp:rsid wsp:val=&quot;00090001&quot;/&gt;&lt;wsp:rsid wsp:val=&quot;00090E9C&quot;/&gt;&lt;wsp:rsid wsp:val=&quot;00091115&quot;/&gt;&lt;wsp:rsid wsp:val=&quot;000913A2&quot;/&gt;&lt;wsp:rsid wsp:val=&quot;0009341F&quot;/&gt;&lt;wsp:rsid wsp:val=&quot;00095469&quot;/&gt;&lt;wsp:rsid wsp:val=&quot;00095C73&quot;/&gt;&lt;wsp:rsid wsp:val=&quot;000A07F1&quot;/&gt;&lt;wsp:rsid wsp:val=&quot;000A139A&quot;/&gt;&lt;wsp:rsid wsp:val=&quot;000A279A&quot;/&gt;&lt;wsp:rsid wsp:val=&quot;000A3B3C&quot;/&gt;&lt;wsp:rsid wsp:val=&quot;000A6363&quot;/&gt;&lt;wsp:rsid wsp:val=&quot;000A749E&quot;/&gt;&lt;wsp:rsid wsp:val=&quot;000B36B7&quot;/&gt;&lt;wsp:rsid wsp:val=&quot;000B3A65&quot;/&gt;&lt;wsp:rsid wsp:val=&quot;000C2489&quot;/&gt;&lt;wsp:rsid wsp:val=&quot;000D4A4F&quot;/&gt;&lt;wsp:rsid wsp:val=&quot;000D5ACA&quot;/&gt;&lt;wsp:rsid wsp:val=&quot;000E49C8&quot;/&gt;&lt;wsp:rsid wsp:val=&quot;000F63A3&quot;/&gt;&lt;wsp:rsid wsp:val=&quot;0010105E&quot;/&gt;&lt;wsp:rsid wsp:val=&quot;001021BA&quot;/&gt;&lt;wsp:rsid wsp:val=&quot;00103057&quot;/&gt;&lt;wsp:rsid wsp:val=&quot;001073A9&quot;/&gt;&lt;wsp:rsid wsp:val=&quot;00113754&quot;/&gt;&lt;wsp:rsid wsp:val=&quot;00114E72&quot;/&gt;&lt;wsp:rsid wsp:val=&quot;00120CA2&quot;/&gt;&lt;wsp:rsid wsp:val=&quot;00131CFC&quot;/&gt;&lt;wsp:rsid wsp:val=&quot;00135ACF&quot;/&gt;&lt;wsp:rsid wsp:val=&quot;00142B18&quot;/&gt;&lt;wsp:rsid wsp:val=&quot;001460FA&quot;/&gt;&lt;wsp:rsid wsp:val=&quot;001520C3&quot;/&gt;&lt;wsp:rsid wsp:val=&quot;001520D0&quot;/&gt;&lt;wsp:rsid wsp:val=&quot;00163753&quot;/&gt;&lt;wsp:rsid wsp:val=&quot;00164FC1&quot;/&gt;&lt;wsp:rsid wsp:val=&quot;0016540C&quot;/&gt;&lt;wsp:rsid wsp:val=&quot;001655A2&quot;/&gt;&lt;wsp:rsid wsp:val=&quot;0016660D&quot;/&gt;&lt;wsp:rsid wsp:val=&quot;0017061A&quot;/&gt;&lt;wsp:rsid wsp:val=&quot;00174F8F&quot;/&gt;&lt;wsp:rsid wsp:val=&quot;00182C94&quot;/&gt;&lt;wsp:rsid wsp:val=&quot;00185ED1&quot;/&gt;&lt;wsp:rsid wsp:val=&quot;00190FB3&quot;/&gt;&lt;wsp:rsid wsp:val=&quot;001A6B22&quot;/&gt;&lt;wsp:rsid wsp:val=&quot;001B116E&quot;/&gt;&lt;wsp:rsid wsp:val=&quot;001B2CCD&quot;/&gt;&lt;wsp:rsid wsp:val=&quot;001B31A4&quot;/&gt;&lt;wsp:rsid wsp:val=&quot;001B5922&quot;/&gt;&lt;wsp:rsid wsp:val=&quot;001B74E3&quot;/&gt;&lt;wsp:rsid wsp:val=&quot;001C5A6C&quot;/&gt;&lt;wsp:rsid wsp:val=&quot;001D088B&quot;/&gt;&lt;wsp:rsid wsp:val=&quot;001D3964&quot;/&gt;&lt;wsp:rsid wsp:val=&quot;001E13E9&quot;/&gt;&lt;wsp:rsid wsp:val=&quot;001E6F10&quot;/&gt;&lt;wsp:rsid wsp:val=&quot;001E7EC1&quot;/&gt;&lt;wsp:rsid wsp:val=&quot;001F631E&quot;/&gt;&lt;wsp:rsid wsp:val=&quot;00202419&quot;/&gt;&lt;wsp:rsid wsp:val=&quot;002046C5&quot;/&gt;&lt;wsp:rsid wsp:val=&quot;00206AE1&quot;/&gt;&lt;wsp:rsid wsp:val=&quot;00210C68&quot;/&gt;&lt;wsp:rsid wsp:val=&quot;002120BB&quot;/&gt;&lt;wsp:rsid wsp:val=&quot;00223413&quot;/&gt;&lt;wsp:rsid wsp:val=&quot;00225CFB&quot;/&gt;&lt;wsp:rsid wsp:val=&quot;00232520&quot;/&gt;&lt;wsp:rsid wsp:val=&quot;00233FEC&quot;/&gt;&lt;wsp:rsid wsp:val=&quot;002439D7&quot;/&gt;&lt;wsp:rsid wsp:val=&quot;0024550F&quot;/&gt;&lt;wsp:rsid wsp:val=&quot;00250C8D&quot;/&gt;&lt;wsp:rsid wsp:val=&quot;0026798B&quot;/&gt;&lt;wsp:rsid wsp:val=&quot;00271801&quot;/&gt;&lt;wsp:rsid wsp:val=&quot;00271FA3&quot;/&gt;&lt;wsp:rsid wsp:val=&quot;00276D8C&quot;/&gt;&lt;wsp:rsid wsp:val=&quot;002774A7&quot;/&gt;&lt;wsp:rsid wsp:val=&quot;00282DEA&quot;/&gt;&lt;wsp:rsid wsp:val=&quot;0028519B&quot;/&gt;&lt;wsp:rsid wsp:val=&quot;002866A6&quot;/&gt;&lt;wsp:rsid wsp:val=&quot;00287CC4&quot;/&gt;&lt;wsp:rsid wsp:val=&quot;00292083&quot;/&gt;&lt;wsp:rsid wsp:val=&quot;002924B7&quot;/&gt;&lt;wsp:rsid wsp:val=&quot;00295167&quot;/&gt;&lt;wsp:rsid wsp:val=&quot;002976EC&quot;/&gt;&lt;wsp:rsid wsp:val=&quot;002A38B8&quot;/&gt;&lt;wsp:rsid wsp:val=&quot;002B0A8D&quot;/&gt;&lt;wsp:rsid wsp:val=&quot;002B1C53&quot;/&gt;&lt;wsp:rsid wsp:val=&quot;002B1F42&quot;/&gt;&lt;wsp:rsid wsp:val=&quot;002C5211&quot;/&gt;&lt;wsp:rsid wsp:val=&quot;002C6239&quot;/&gt;&lt;wsp:rsid wsp:val=&quot;002C7851&quot;/&gt;&lt;wsp:rsid wsp:val=&quot;002D0191&quot;/&gt;&lt;wsp:rsid wsp:val=&quot;002D2454&quot;/&gt;&lt;wsp:rsid wsp:val=&quot;002D4389&quot;/&gt;&lt;wsp:rsid wsp:val=&quot;002D7483&quot;/&gt;&lt;wsp:rsid wsp:val=&quot;002D7CB0&quot;/&gt;&lt;wsp:rsid wsp:val=&quot;002E0664&quot;/&gt;&lt;wsp:rsid wsp:val=&quot;002F71AD&quot;/&gt;&lt;wsp:rsid wsp:val=&quot;003005E7&quot;/&gt;&lt;wsp:rsid wsp:val=&quot;00300612&quot;/&gt;&lt;wsp:rsid wsp:val=&quot;00305E67&quot;/&gt;&lt;wsp:rsid wsp:val=&quot;0030634A&quot;/&gt;&lt;wsp:rsid wsp:val=&quot;003110CA&quot;/&gt;&lt;wsp:rsid wsp:val=&quot;00312C59&quot;/&gt;&lt;wsp:rsid wsp:val=&quot;00324269&quot;/&gt;&lt;wsp:rsid wsp:val=&quot;00345717&quot;/&gt;&lt;wsp:rsid wsp:val=&quot;00346DDC&quot;/&gt;&lt;wsp:rsid wsp:val=&quot;00351E7A&quot;/&gt;&lt;wsp:rsid wsp:val=&quot;0035290C&quot;/&gt;&lt;wsp:rsid wsp:val=&quot;00353412&quot;/&gt;&lt;wsp:rsid wsp:val=&quot;00355845&quot;/&gt;&lt;wsp:rsid wsp:val=&quot;00357ED9&quot;/&gt;&lt;wsp:rsid wsp:val=&quot;00366DF6&quot;/&gt;&lt;wsp:rsid wsp:val=&quot;00366E79&quot;/&gt;&lt;wsp:rsid wsp:val=&quot;00376149&quot;/&gt;&lt;wsp:rsid wsp:val=&quot;003815A7&quot;/&gt;&lt;wsp:rsid wsp:val=&quot;00383234&quot;/&gt;&lt;wsp:rsid wsp:val=&quot;003921A7&quot;/&gt;&lt;wsp:rsid wsp:val=&quot;00393227&quot;/&gt;&lt;wsp:rsid wsp:val=&quot;003A1F6E&quot;/&gt;&lt;wsp:rsid wsp:val=&quot;003A2428&quot;/&gt;&lt;wsp:rsid wsp:val=&quot;003A4318&quot;/&gt;&lt;wsp:rsid wsp:val=&quot;003A463D&quot;/&gt;&lt;wsp:rsid wsp:val=&quot;003B2461&quot;/&gt;&lt;wsp:rsid wsp:val=&quot;003B2515&quot;/&gt;&lt;wsp:rsid wsp:val=&quot;003B3C9F&quot;/&gt;&lt;wsp:rsid wsp:val=&quot;003D63CD&quot;/&gt;&lt;wsp:rsid wsp:val=&quot;003E77F1&quot;/&gt;&lt;wsp:rsid wsp:val=&quot;003F08C7&quot;/&gt;&lt;wsp:rsid wsp:val=&quot;003F5039&quot;/&gt;&lt;wsp:rsid wsp:val=&quot;003F6487&quot;/&gt;&lt;wsp:rsid wsp:val=&quot;003F65CC&quot;/&gt;&lt;wsp:rsid wsp:val=&quot;003F674B&quot;/&gt;&lt;wsp:rsid wsp:val=&quot;00401F2F&quot;/&gt;&lt;wsp:rsid wsp:val=&quot;00402DB1&quot;/&gt;&lt;wsp:rsid wsp:val=&quot;004050D9&quot;/&gt;&lt;wsp:rsid wsp:val=&quot;00405FEB&quot;/&gt;&lt;wsp:rsid wsp:val=&quot;0041138C&quot;/&gt;&lt;wsp:rsid wsp:val=&quot;004118E9&quot;/&gt;&lt;wsp:rsid wsp:val=&quot;004178B3&quot;/&gt;&lt;wsp:rsid wsp:val=&quot;00420171&quot;/&gt;&lt;wsp:rsid wsp:val=&quot;00424BD6&quot;/&gt;&lt;wsp:rsid wsp:val=&quot;004262FE&quot;/&gt;&lt;wsp:rsid wsp:val=&quot;0043089C&quot;/&gt;&lt;wsp:rsid wsp:val=&quot;00431182&quot;/&gt;&lt;wsp:rsid wsp:val=&quot;004325EB&quot;/&gt;&lt;wsp:rsid wsp:val=&quot;004333FD&quot;/&gt;&lt;wsp:rsid wsp:val=&quot;00436649&quot;/&gt;&lt;wsp:rsid wsp:val=&quot;00437BA2&quot;/&gt;&lt;wsp:rsid wsp:val=&quot;00443265&quot;/&gt;&lt;wsp:rsid wsp:val=&quot;004456F6&quot;/&gt;&lt;wsp:rsid wsp:val=&quot;00452CC1&quot;/&gt;&lt;wsp:rsid wsp:val=&quot;00452DDC&quot;/&gt;&lt;wsp:rsid wsp:val=&quot;00454179&quot;/&gt;&lt;wsp:rsid wsp:val=&quot;00457F90&quot;/&gt;&lt;wsp:rsid wsp:val=&quot;00460D63&quot;/&gt;&lt;wsp:rsid wsp:val=&quot;00461133&quot;/&gt;&lt;wsp:rsid wsp:val=&quot;00463D68&quot;/&gt;&lt;wsp:rsid wsp:val=&quot;00471D5B&quot;/&gt;&lt;wsp:rsid wsp:val=&quot;004753BF&quot;/&gt;&lt;wsp:rsid wsp:val=&quot;00476B55&quot;/&gt;&lt;wsp:rsid wsp:val=&quot;00477D86&quot;/&gt;&lt;wsp:rsid wsp:val=&quot;00484753&quot;/&gt;&lt;wsp:rsid wsp:val=&quot;004866D0&quot;/&gt;&lt;wsp:rsid wsp:val=&quot;00493DFE&quot;/&gt;&lt;wsp:rsid wsp:val=&quot;00496E0E&quot;/&gt;&lt;wsp:rsid wsp:val=&quot;004A3504&quot;/&gt;&lt;wsp:rsid wsp:val=&quot;004A38F3&quot;/&gt;&lt;wsp:rsid wsp:val=&quot;004A3B11&quot;/&gt;&lt;wsp:rsid wsp:val=&quot;004A4A98&quot;/&gt;&lt;wsp:rsid wsp:val=&quot;004A7484&quot;/&gt;&lt;wsp:rsid wsp:val=&quot;004B2463&quot;/&gt;&lt;wsp:rsid wsp:val=&quot;004B46A0&quot;/&gt;&lt;wsp:rsid wsp:val=&quot;004B4A39&quot;/&gt;&lt;wsp:rsid wsp:val=&quot;004B6F3D&quot;/&gt;&lt;wsp:rsid wsp:val=&quot;004D3686&quot;/&gt;&lt;wsp:rsid wsp:val=&quot;004D3E61&quot;/&gt;&lt;wsp:rsid wsp:val=&quot;004D6A58&quot;/&gt;&lt;wsp:rsid wsp:val=&quot;004D70A6&quot;/&gt;&lt;wsp:rsid wsp:val=&quot;004E2C1C&quot;/&gt;&lt;wsp:rsid wsp:val=&quot;004E4047&quot;/&gt;&lt;wsp:rsid wsp:val=&quot;004E4B6F&quot;/&gt;&lt;wsp:rsid wsp:val=&quot;004F14BC&quot;/&gt;&lt;wsp:rsid wsp:val=&quot;004F4D2B&quot;/&gt;&lt;wsp:rsid wsp:val=&quot;00501601&quot;/&gt;&lt;wsp:rsid wsp:val=&quot;005108D4&quot;/&gt;&lt;wsp:rsid wsp:val=&quot;005130EB&quot;/&gt;&lt;wsp:rsid wsp:val=&quot;00513372&quot;/&gt;&lt;wsp:rsid wsp:val=&quot;0052329B&quot;/&gt;&lt;wsp:rsid wsp:val=&quot;00523BA0&quot;/&gt;&lt;wsp:rsid wsp:val=&quot;005246E0&quot;/&gt;&lt;wsp:rsid wsp:val=&quot;00525FFF&quot;/&gt;&lt;wsp:rsid wsp:val=&quot;00527483&quot;/&gt;&lt;wsp:rsid wsp:val=&quot;005279CC&quot;/&gt;&lt;wsp:rsid wsp:val=&quot;005350E6&quot;/&gt;&lt;wsp:rsid wsp:val=&quot;005429E6&quot;/&gt;&lt;wsp:rsid wsp:val=&quot;00543DAD&quot;/&gt;&lt;wsp:rsid wsp:val=&quot;0055243B&quot;/&gt;&lt;wsp:rsid wsp:val=&quot;00555774&quot;/&gt;&lt;wsp:rsid wsp:val=&quot;00560495&quot;/&gt;&lt;wsp:rsid wsp:val=&quot;0056527E&quot;/&gt;&lt;wsp:rsid wsp:val=&quot;005652C2&quot;/&gt;&lt;wsp:rsid wsp:val=&quot;00567F4D&quot;/&gt;&lt;wsp:rsid wsp:val=&quot;005700CB&quot;/&gt;&lt;wsp:rsid wsp:val=&quot;00571FC5&quot;/&gt;&lt;wsp:rsid wsp:val=&quot;00574812&quot;/&gt;&lt;wsp:rsid wsp:val=&quot;00575012&quot;/&gt;&lt;wsp:rsid wsp:val=&quot;00576898&quot;/&gt;&lt;wsp:rsid wsp:val=&quot;00584240&quot;/&gt;&lt;wsp:rsid wsp:val=&quot;0058494F&quot;/&gt;&lt;wsp:rsid wsp:val=&quot;005951A9&quot;/&gt;&lt;wsp:rsid wsp:val=&quot;005A370D&quot;/&gt;&lt;wsp:rsid wsp:val=&quot;005A6549&quot;/&gt;&lt;wsp:rsid wsp:val=&quot;005B2BF8&quot;/&gt;&lt;wsp:rsid wsp:val=&quot;005B63EC&quot;/&gt;&lt;wsp:rsid wsp:val=&quot;005B6601&quot;/&gt;&lt;wsp:rsid wsp:val=&quot;005B7C3F&quot;/&gt;&lt;wsp:rsid wsp:val=&quot;005C13FB&quot;/&gt;&lt;wsp:rsid wsp:val=&quot;005C2FDC&quot;/&gt;&lt;wsp:rsid wsp:val=&quot;005D0D74&quot;/&gt;&lt;wsp:rsid wsp:val=&quot;005E37BD&quot;/&gt;&lt;wsp:rsid wsp:val=&quot;005E5701&quot;/&gt;&lt;wsp:rsid wsp:val=&quot;005F4131&quot;/&gt;&lt;wsp:rsid wsp:val=&quot;005F4420&quot;/&gt;&lt;wsp:rsid wsp:val=&quot;00601EFC&quot;/&gt;&lt;wsp:rsid wsp:val=&quot;00607F0D&quot;/&gt;&lt;wsp:rsid wsp:val=&quot;00610D97&quot;/&gt;&lt;wsp:rsid wsp:val=&quot;00611237&quot;/&gt;&lt;wsp:rsid wsp:val=&quot;00612217&quot;/&gt;&lt;wsp:rsid wsp:val=&quot;006130FE&quot;/&gt;&lt;wsp:rsid wsp:val=&quot;00613331&quot;/&gt;&lt;wsp:rsid wsp:val=&quot;006150CB&quot;/&gt;&lt;wsp:rsid wsp:val=&quot;0062088B&quot;/&gt;&lt;wsp:rsid wsp:val=&quot;0062337C&quot;/&gt;&lt;wsp:rsid wsp:val=&quot;00625DF8&quot;/&gt;&lt;wsp:rsid wsp:val=&quot;00627726&quot;/&gt;&lt;wsp:rsid wsp:val=&quot;00637CA6&quot;/&gt;&lt;wsp:rsid wsp:val=&quot;00637EFE&quot;/&gt;&lt;wsp:rsid wsp:val=&quot;00643BCB&quot;/&gt;&lt;wsp:rsid wsp:val=&quot;00653ACE&quot;/&gt;&lt;wsp:rsid wsp:val=&quot;00653D3A&quot;/&gt;&lt;wsp:rsid wsp:val=&quot;006569B1&quot;/&gt;&lt;wsp:rsid wsp:val=&quot;00657F5F&quot;/&gt;&lt;wsp:rsid wsp:val=&quot;00660454&quot;/&gt;&lt;wsp:rsid wsp:val=&quot;0066395E&quot;/&gt;&lt;wsp:rsid wsp:val=&quot;00665237&quot;/&gt;&lt;wsp:rsid wsp:val=&quot;00665620&quot;/&gt;&lt;wsp:rsid wsp:val=&quot;006738C4&quot;/&gt;&lt;wsp:rsid wsp:val=&quot;0067427A&quot;/&gt;&lt;wsp:rsid wsp:val=&quot;00675B9D&quot;/&gt;&lt;wsp:rsid wsp:val=&quot;00681B9C&quot;/&gt;&lt;wsp:rsid wsp:val=&quot;00683778&quot;/&gt;&lt;wsp:rsid wsp:val=&quot;0068493E&quot;/&gt;&lt;wsp:rsid wsp:val=&quot;00692D9F&quot;/&gt;&lt;wsp:rsid wsp:val=&quot;006A7BC2&quot;/&gt;&lt;wsp:rsid wsp:val=&quot;006B2607&quot;/&gt;&lt;wsp:rsid wsp:val=&quot;006B2F57&quot;/&gt;&lt;wsp:rsid wsp:val=&quot;006B7BD8&quot;/&gt;&lt;wsp:rsid wsp:val=&quot;006C435B&quot;/&gt;&lt;wsp:rsid wsp:val=&quot;006C4544&quot;/&gt;&lt;wsp:rsid wsp:val=&quot;006D14EF&quot;/&gt;&lt;wsp:rsid wsp:val=&quot;006D2CFF&quot;/&gt;&lt;wsp:rsid wsp:val=&quot;006D60FF&quot;/&gt;&lt;wsp:rsid wsp:val=&quot;006E5F22&quot;/&gt;&lt;wsp:rsid wsp:val=&quot;006E63D1&quot;/&gt;&lt;wsp:rsid wsp:val=&quot;006F6D78&quot;/&gt;&lt;wsp:rsid wsp:val=&quot;00704839&quot;/&gt;&lt;wsp:rsid wsp:val=&quot;00707289&quot;/&gt;&lt;wsp:rsid wsp:val=&quot;00710AB9&quot;/&gt;&lt;wsp:rsid wsp:val=&quot;00711848&quot;/&gt;&lt;wsp:rsid wsp:val=&quot;00712A04&quot;/&gt;&lt;wsp:rsid wsp:val=&quot;0072062B&quot;/&gt;&lt;wsp:rsid wsp:val=&quot;00722066&quot;/&gt;&lt;wsp:rsid wsp:val=&quot;007259FC&quot;/&gt;&lt;wsp:rsid wsp:val=&quot;00727E9B&quot;/&gt;&lt;wsp:rsid wsp:val=&quot;007305FC&quot;/&gt;&lt;wsp:rsid wsp:val=&quot;0073081A&quot;/&gt;&lt;wsp:rsid wsp:val=&quot;007308BF&quot;/&gt;&lt;wsp:rsid wsp:val=&quot;00731F42&quot;/&gt;&lt;wsp:rsid wsp:val=&quot;00733D44&quot;/&gt;&lt;wsp:rsid wsp:val=&quot;00737ADA&quot;/&gt;&lt;wsp:rsid wsp:val=&quot;00745B39&quot;/&gt;&lt;wsp:rsid wsp:val=&quot;007466BD&quot;/&gt;&lt;wsp:rsid wsp:val=&quot;0075633B&quot;/&gt;&lt;wsp:rsid wsp:val=&quot;00762C01&quot;/&gt;&lt;wsp:rsid wsp:val=&quot;0076523F&quot;/&gt;&lt;wsp:rsid wsp:val=&quot;00765794&quot;/&gt;&lt;wsp:rsid wsp:val=&quot;0076760B&quot;/&gt;&lt;wsp:rsid wsp:val=&quot;007740C7&quot;/&gt;&lt;wsp:rsid wsp:val=&quot;0077453D&quot;/&gt;&lt;wsp:rsid wsp:val=&quot;00780B94&quot;/&gt;&lt;wsp:rsid wsp:val=&quot;00784ADB&quot;/&gt;&lt;wsp:rsid wsp:val=&quot;00793189&quot;/&gt;&lt;wsp:rsid wsp:val=&quot;0079581C&quot;/&gt;&lt;wsp:rsid wsp:val=&quot;00795966&quot;/&gt;&lt;wsp:rsid wsp:val=&quot;007A019B&quot;/&gt;&lt;wsp:rsid wsp:val=&quot;007A0F02&quot;/&gt;&lt;wsp:rsid wsp:val=&quot;007A5DAC&quot;/&gt;&lt;wsp:rsid wsp:val=&quot;007A5F5F&quot;/&gt;&lt;wsp:rsid wsp:val=&quot;007A63A8&quot;/&gt;&lt;wsp:rsid wsp:val=&quot;007A79DA&quot;/&gt;&lt;wsp:rsid wsp:val=&quot;007A7EAD&quot;/&gt;&lt;wsp:rsid wsp:val=&quot;007B48F4&quot;/&gt;&lt;wsp:rsid wsp:val=&quot;007C6485&quot;/&gt;&lt;wsp:rsid wsp:val=&quot;007D37BE&quot;/&gt;&lt;wsp:rsid wsp:val=&quot;007D7391&quot;/&gt;&lt;wsp:rsid wsp:val=&quot;007F408E&quot;/&gt;&lt;wsp:rsid wsp:val=&quot;008040F8&quot;/&gt;&lt;wsp:rsid wsp:val=&quot;00811091&quot;/&gt;&lt;wsp:rsid wsp:val=&quot;00820A53&quot;/&gt;&lt;wsp:rsid wsp:val=&quot;00821DA8&quot;/&gt;&lt;wsp:rsid wsp:val=&quot;00821DD4&quot;/&gt;&lt;wsp:rsid wsp:val=&quot;00826AD1&quot;/&gt;&lt;wsp:rsid wsp:val=&quot;008310E6&quot;/&gt;&lt;wsp:rsid wsp:val=&quot;0083194B&quot;/&gt;&lt;wsp:rsid wsp:val=&quot;00831E6E&quot;/&gt;&lt;wsp:rsid wsp:val=&quot;00833906&quot;/&gt;&lt;wsp:rsid wsp:val=&quot;00840170&quot;/&gt;&lt;wsp:rsid wsp:val=&quot;00841EF4&quot;/&gt;&lt;wsp:rsid wsp:val=&quot;008455E6&quot;/&gt;&lt;wsp:rsid wsp:val=&quot;00846DA2&quot;/&gt;&lt;wsp:rsid wsp:val=&quot;0085060A&quot;/&gt;&lt;wsp:rsid wsp:val=&quot;008526CB&quot;/&gt;&lt;wsp:rsid wsp:val=&quot;0085291D&quot;/&gt;&lt;wsp:rsid wsp:val=&quot;008647F4&quot;/&gt;&lt;wsp:rsid wsp:val=&quot;008659F8&quot;/&gt;&lt;wsp:rsid wsp:val=&quot;00873991&quot;/&gt;&lt;wsp:rsid wsp:val=&quot;00874583&quot;/&gt;&lt;wsp:rsid wsp:val=&quot;008768E3&quot;/&gt;&lt;wsp:rsid wsp:val=&quot;008914B9&quot;/&gt;&lt;wsp:rsid wsp:val=&quot;008933B5&quot;/&gt;&lt;wsp:rsid wsp:val=&quot;008A1BF6&quot;/&gt;&lt;wsp:rsid wsp:val=&quot;008A4D41&quot;/&gt;&lt;wsp:rsid wsp:val=&quot;008A4E12&quot;/&gt;&lt;wsp:rsid wsp:val=&quot;008A7EFD&quot;/&gt;&lt;wsp:rsid wsp:val=&quot;008B0E2B&quot;/&gt;&lt;wsp:rsid wsp:val=&quot;008B454A&quot;/&gt;&lt;wsp:rsid wsp:val=&quot;008B480D&quot;/&gt;&lt;wsp:rsid wsp:val=&quot;008B4B86&quot;/&gt;&lt;wsp:rsid wsp:val=&quot;008C215F&quot;/&gt;&lt;wsp:rsid wsp:val=&quot;008C53B0&quot;/&gt;&lt;wsp:rsid wsp:val=&quot;008D0FE9&quot;/&gt;&lt;wsp:rsid wsp:val=&quot;008D4F5D&quot;/&gt;&lt;wsp:rsid wsp:val=&quot;008E4783&quot;/&gt;&lt;wsp:rsid wsp:val=&quot;008E5C5D&quot;/&gt;&lt;wsp:rsid wsp:val=&quot;008F028A&quot;/&gt;&lt;wsp:rsid wsp:val=&quot;008F0A79&quot;/&gt;&lt;wsp:rsid wsp:val=&quot;008F5378&quot;/&gt;&lt;wsp:rsid wsp:val=&quot;008F6EBF&quot;/&gt;&lt;wsp:rsid wsp:val=&quot;0090007F&quot;/&gt;&lt;wsp:rsid wsp:val=&quot;009002B3&quot;/&gt;&lt;wsp:rsid wsp:val=&quot;00901E74&quot;/&gt;&lt;wsp:rsid wsp:val=&quot;00905872&quot;/&gt;&lt;wsp:rsid wsp:val=&quot;00905AFD&quot;/&gt;&lt;wsp:rsid wsp:val=&quot;00913526&quot;/&gt;&lt;wsp:rsid wsp:val=&quot;009207D4&quot;/&gt;&lt;wsp:rsid wsp:val=&quot;009266A5&quot;/&gt;&lt;wsp:rsid wsp:val=&quot;00926E4F&quot;/&gt;&lt;wsp:rsid wsp:val=&quot;009274E0&quot;/&gt;&lt;wsp:rsid wsp:val=&quot;009353F3&quot;/&gt;&lt;wsp:rsid wsp:val=&quot;0093652D&quot;/&gt;&lt;wsp:rsid wsp:val=&quot;00941D6A&quot;/&gt;&lt;wsp:rsid wsp:val=&quot;00944B91&quot;/&gt;&lt;wsp:rsid wsp:val=&quot;00961B76&quot;/&gt;&lt;wsp:rsid wsp:val=&quot;00962551&quot;/&gt;&lt;wsp:rsid wsp:val=&quot;00965441&quot;/&gt;&lt;wsp:rsid wsp:val=&quot;00965EBB&quot;/&gt;&lt;wsp:rsid wsp:val=&quot;009717F3&quot;/&gt;&lt;wsp:rsid wsp:val=&quot;00976036&quot;/&gt;&lt;wsp:rsid wsp:val=&quot;0098229B&quot;/&gt;&lt;wsp:rsid wsp:val=&quot;00992D31&quot;/&gt;&lt;wsp:rsid wsp:val=&quot;009A2C6A&quot;/&gt;&lt;wsp:rsid wsp:val=&quot;009A36D0&quot;/&gt;&lt;wsp:rsid wsp:val=&quot;009A42FA&quot;/&gt;&lt;wsp:rsid wsp:val=&quot;009B5BF4&quot;/&gt;&lt;wsp:rsid wsp:val=&quot;009B70EA&quot;/&gt;&lt;wsp:rsid wsp:val=&quot;009C2EF4&quot;/&gt;&lt;wsp:rsid wsp:val=&quot;009C2FF1&quot;/&gt;&lt;wsp:rsid wsp:val=&quot;009C35E3&quot;/&gt;&lt;wsp:rsid wsp:val=&quot;009D328B&quot;/&gt;&lt;wsp:rsid wsp:val=&quot;009D369F&quot;/&gt;&lt;wsp:rsid wsp:val=&quot;009D55CB&quot;/&gt;&lt;wsp:rsid wsp:val=&quot;009D59C9&quot;/&gt;&lt;wsp:rsid wsp:val=&quot;009E373C&quot;/&gt;&lt;wsp:rsid wsp:val=&quot;009E3CAF&quot;/&gt;&lt;wsp:rsid wsp:val=&quot;009F3D51&quot;/&gt;&lt;wsp:rsid wsp:val=&quot;009F43A9&quot;/&gt;&lt;wsp:rsid wsp:val=&quot;009F653F&quot;/&gt;&lt;wsp:rsid wsp:val=&quot;00A006F5&quot;/&gt;&lt;wsp:rsid wsp:val=&quot;00A01095&quot;/&gt;&lt;wsp:rsid wsp:val=&quot;00A05FF9&quot;/&gt;&lt;wsp:rsid wsp:val=&quot;00A1030D&quot;/&gt;&lt;wsp:rsid wsp:val=&quot;00A15958&quot;/&gt;&lt;wsp:rsid wsp:val=&quot;00A20240&quot;/&gt;&lt;wsp:rsid wsp:val=&quot;00A242C9&quot;/&gt;&lt;wsp:rsid wsp:val=&quot;00A243E6&quot;/&gt;&lt;wsp:rsid wsp:val=&quot;00A25888&quot;/&gt;&lt;wsp:rsid wsp:val=&quot;00A2638F&quot;/&gt;&lt;wsp:rsid wsp:val=&quot;00A270E9&quot;/&gt;&lt;wsp:rsid wsp:val=&quot;00A321B3&quot;/&gt;&lt;wsp:rsid wsp:val=&quot;00A56CFF&quot;/&gt;&lt;wsp:rsid wsp:val=&quot;00A57637&quot;/&gt;&lt;wsp:rsid wsp:val=&quot;00A61DE5&quot;/&gt;&lt;wsp:rsid wsp:val=&quot;00A63BC1&quot;/&gt;&lt;wsp:rsid wsp:val=&quot;00A70D23&quot;/&gt;&lt;wsp:rsid wsp:val=&quot;00A7388F&quot;/&gt;&lt;wsp:rsid wsp:val=&quot;00A80463&quot;/&gt;&lt;wsp:rsid wsp:val=&quot;00A820F7&quot;/&gt;&lt;wsp:rsid wsp:val=&quot;00A83C28&quot;/&gt;&lt;wsp:rsid wsp:val=&quot;00A84879&quot;/&gt;&lt;wsp:rsid wsp:val=&quot;00A86843&quot;/&gt;&lt;wsp:rsid wsp:val=&quot;00A90D9C&quot;/&gt;&lt;wsp:rsid wsp:val=&quot;00A92540&quot;/&gt;&lt;wsp:rsid wsp:val=&quot;00A96973&quot;/&gt;&lt;wsp:rsid wsp:val=&quot;00AA6A11&quot;/&gt;&lt;wsp:rsid wsp:val=&quot;00AB26C7&quot;/&gt;&lt;wsp:rsid wsp:val=&quot;00AB7AAD&quot;/&gt;&lt;wsp:rsid wsp:val=&quot;00AC239F&quot;/&gt;&lt;wsp:rsid wsp:val=&quot;00AD1969&quot;/&gt;&lt;wsp:rsid wsp:val=&quot;00AD4B89&quot;/&gt;&lt;wsp:rsid wsp:val=&quot;00AE62F6&quot;/&gt;&lt;wsp:rsid wsp:val=&quot;00AE7837&quot;/&gt;&lt;wsp:rsid wsp:val=&quot;00AF29EC&quot;/&gt;&lt;wsp:rsid wsp:val=&quot;00AF4458&quot;/&gt;&lt;wsp:rsid wsp:val=&quot;00AF4802&quot;/&gt;&lt;wsp:rsid wsp:val=&quot;00B057ED&quot;/&gt;&lt;wsp:rsid wsp:val=&quot;00B06077&quot;/&gt;&lt;wsp:rsid wsp:val=&quot;00B13EA8&quot;/&gt;&lt;wsp:rsid wsp:val=&quot;00B14864&quot;/&gt;&lt;wsp:rsid wsp:val=&quot;00B168CA&quot;/&gt;&lt;wsp:rsid wsp:val=&quot;00B27687&quot;/&gt;&lt;wsp:rsid wsp:val=&quot;00B32C88&quot;/&gt;&lt;wsp:rsid wsp:val=&quot;00B36E89&quot;/&gt;&lt;wsp:rsid wsp:val=&quot;00B445D3&quot;/&gt;&lt;wsp:rsid wsp:val=&quot;00B5330C&quot;/&gt;&lt;wsp:rsid wsp:val=&quot;00B56172&quot;/&gt;&lt;wsp:rsid wsp:val=&quot;00B57E7D&quot;/&gt;&lt;wsp:rsid wsp:val=&quot;00B7264C&quot;/&gt;&lt;wsp:rsid wsp:val=&quot;00B74A3E&quot;/&gt;&lt;wsp:rsid wsp:val=&quot;00B94895&quot;/&gt;&lt;wsp:rsid wsp:val=&quot;00BB261E&quot;/&gt;&lt;wsp:rsid wsp:val=&quot;00BC162C&quot;/&gt;&lt;wsp:rsid wsp:val=&quot;00BC1DB7&quot;/&gt;&lt;wsp:rsid wsp:val=&quot;00BC230E&quot;/&gt;&lt;wsp:rsid wsp:val=&quot;00BC756B&quot;/&gt;&lt;wsp:rsid wsp:val=&quot;00BD7953&quot;/&gt;&lt;wsp:rsid wsp:val=&quot;00BE0317&quot;/&gt;&lt;wsp:rsid wsp:val=&quot;00BE5646&quot;/&gt;&lt;wsp:rsid wsp:val=&quot;00BE5800&quot;/&gt;&lt;wsp:rsid wsp:val=&quot;00BF2CAC&quot;/&gt;&lt;wsp:rsid wsp:val=&quot;00BF3A4E&quot;/&gt;&lt;wsp:rsid wsp:val=&quot;00BF4C0B&quot;/&gt;&lt;wsp:rsid wsp:val=&quot;00C0672D&quot;/&gt;&lt;wsp:rsid wsp:val=&quot;00C0773F&quot;/&gt;&lt;wsp:rsid wsp:val=&quot;00C14C2F&quot;/&gt;&lt;wsp:rsid wsp:val=&quot;00C21680&quot;/&gt;&lt;wsp:rsid wsp:val=&quot;00C21C5B&quot;/&gt;&lt;wsp:rsid wsp:val=&quot;00C300F7&quot;/&gt;&lt;wsp:rsid wsp:val=&quot;00C3330A&quot;/&gt;&lt;wsp:rsid wsp:val=&quot;00C33A18&quot;/&gt;&lt;wsp:rsid wsp:val=&quot;00C371A0&quot;/&gt;&lt;wsp:rsid wsp:val=&quot;00C457B8&quot;/&gt;&lt;wsp:rsid wsp:val=&quot;00C4784F&quot;/&gt;&lt;wsp:rsid wsp:val=&quot;00C47FDA&quot;/&gt;&lt;wsp:rsid wsp:val=&quot;00C522A5&quot;/&gt;&lt;wsp:rsid wsp:val=&quot;00C54C09&quot;/&gt;&lt;wsp:rsid wsp:val=&quot;00C56ABE&quot;/&gt;&lt;wsp:rsid wsp:val=&quot;00C60D6B&quot;/&gt;&lt;wsp:rsid wsp:val=&quot;00C64319&quot;/&gt;&lt;wsp:rsid wsp:val=&quot;00C67B3F&quot;/&gt;&lt;wsp:rsid wsp:val=&quot;00C743C4&quot;/&gt;&lt;wsp:rsid wsp:val=&quot;00C75C67&quot;/&gt;&lt;wsp:rsid wsp:val=&quot;00C75F6E&quot;/&gt;&lt;wsp:rsid wsp:val=&quot;00C7691D&quot;/&gt;&lt;wsp:rsid wsp:val=&quot;00C8316D&quot;/&gt;&lt;wsp:rsid wsp:val=&quot;00C87C55&quot;/&gt;&lt;wsp:rsid wsp:val=&quot;00C94F08&quot;/&gt;&lt;wsp:rsid wsp:val=&quot;00C96E2D&quot;/&gt;&lt;wsp:rsid wsp:val=&quot;00CA39BB&quot;/&gt;&lt;wsp:rsid wsp:val=&quot;00CB0025&quot;/&gt;&lt;wsp:rsid wsp:val=&quot;00CB3780&quot;/&gt;&lt;wsp:rsid wsp:val=&quot;00CB5AFB&quot;/&gt;&lt;wsp:rsid wsp:val=&quot;00CC6BA4&quot;/&gt;&lt;wsp:rsid wsp:val=&quot;00CC7993&quot;/&gt;&lt;wsp:rsid wsp:val=&quot;00CE1E4E&quot;/&gt;&lt;wsp:rsid wsp:val=&quot;00CE7B28&quot;/&gt;&lt;wsp:rsid wsp:val=&quot;00CF5A3A&quot;/&gt;&lt;wsp:rsid wsp:val=&quot;00D04D82&quot;/&gt;&lt;wsp:rsid wsp:val=&quot;00D07FDE&quot;/&gt;&lt;wsp:rsid wsp:val=&quot;00D12080&quot;/&gt;&lt;wsp:rsid wsp:val=&quot;00D15FE2&quot;/&gt;&lt;wsp:rsid wsp:val=&quot;00D179FD&quot;/&gt;&lt;wsp:rsid wsp:val=&quot;00D25193&quot;/&gt;&lt;wsp:rsid wsp:val=&quot;00D27E9A&quot;/&gt;&lt;wsp:rsid wsp:val=&quot;00D32215&quot;/&gt;&lt;wsp:rsid wsp:val=&quot;00D354B4&quot;/&gt;&lt;wsp:rsid wsp:val=&quot;00D36E7D&quot;/&gt;&lt;wsp:rsid wsp:val=&quot;00D429E6&quot;/&gt;&lt;wsp:rsid wsp:val=&quot;00D45411&quot;/&gt;&lt;wsp:rsid wsp:val=&quot;00D51191&quot;/&gt;&lt;wsp:rsid wsp:val=&quot;00D5195B&quot;/&gt;&lt;wsp:rsid wsp:val=&quot;00D81570&quot;/&gt;&lt;wsp:rsid wsp:val=&quot;00D91BA0&quot;/&gt;&lt;wsp:rsid wsp:val=&quot;00D92F9C&quot;/&gt;&lt;wsp:rsid wsp:val=&quot;00D93FEC&quot;/&gt;&lt;wsp:rsid wsp:val=&quot;00D94001&quot;/&gt;&lt;wsp:rsid wsp:val=&quot;00DA343A&quot;/&gt;&lt;wsp:rsid wsp:val=&quot;00DA355D&quot;/&gt;&lt;wsp:rsid wsp:val=&quot;00DA4278&quot;/&gt;&lt;wsp:rsid wsp:val=&quot;00DA49CF&quot;/&gt;&lt;wsp:rsid wsp:val=&quot;00DA64E6&quot;/&gt;&lt;wsp:rsid wsp:val=&quot;00DB62E9&quot;/&gt;&lt;wsp:rsid wsp:val=&quot;00DB6E29&quot;/&gt;&lt;wsp:rsid wsp:val=&quot;00DC17AE&quot;/&gt;&lt;wsp:rsid wsp:val=&quot;00DC180B&quot;/&gt;&lt;wsp:rsid wsp:val=&quot;00DC1FE3&quot;/&gt;&lt;wsp:rsid wsp:val=&quot;00DC3B11&quot;/&gt;&lt;wsp:rsid wsp:val=&quot;00DC5E2E&quot;/&gt;&lt;wsp:rsid wsp:val=&quot;00DC6373&quot;/&gt;&lt;wsp:rsid wsp:val=&quot;00DC72C6&quot;/&gt;&lt;wsp:rsid wsp:val=&quot;00DD2B4F&quot;/&gt;&lt;wsp:rsid wsp:val=&quot;00DD326F&quot;/&gt;&lt;wsp:rsid wsp:val=&quot;00DD3B54&quot;/&gt;&lt;wsp:rsid wsp:val=&quot;00DD6F9A&quot;/&gt;&lt;wsp:rsid wsp:val=&quot;00DE137A&quot;/&gt;&lt;wsp:rsid wsp:val=&quot;00DE1923&quot;/&gt;&lt;wsp:rsid wsp:val=&quot;00DF0375&quot;/&gt;&lt;wsp:rsid wsp:val=&quot;00DF4F2B&quot;/&gt;&lt;wsp:rsid wsp:val=&quot;00DF5C21&quot;/&gt;&lt;wsp:rsid wsp:val=&quot;00E05874&quot;/&gt;&lt;wsp:rsid wsp:val=&quot;00E1028C&quot;/&gt;&lt;wsp:rsid wsp:val=&quot;00E14A2E&quot;/&gt;&lt;wsp:rsid wsp:val=&quot;00E17FF3&quot;/&gt;&lt;wsp:rsid wsp:val=&quot;00E3412C&quot;/&gt;&lt;wsp:rsid wsp:val=&quot;00E34800&quot;/&gt;&lt;wsp:rsid wsp:val=&quot;00E35B35&quot;/&gt;&lt;wsp:rsid wsp:val=&quot;00E424E4&quot;/&gt;&lt;wsp:rsid wsp:val=&quot;00E453A1&quot;/&gt;&lt;wsp:rsid wsp:val=&quot;00E54FAB&quot;/&gt;&lt;wsp:rsid wsp:val=&quot;00E56310&quot;/&gt;&lt;wsp:rsid wsp:val=&quot;00E61CF3&quot;/&gt;&lt;wsp:rsid wsp:val=&quot;00E633EE&quot;/&gt;&lt;wsp:rsid wsp:val=&quot;00E67BCB&quot;/&gt;&lt;wsp:rsid wsp:val=&quot;00E707B3&quot;/&gt;&lt;wsp:rsid wsp:val=&quot;00E72587&quot;/&gt;&lt;wsp:rsid wsp:val=&quot;00E72F2E&quot;/&gt;&lt;wsp:rsid wsp:val=&quot;00E735C2&quot;/&gt;&lt;wsp:rsid wsp:val=&quot;00E75F57&quot;/&gt;&lt;wsp:rsid wsp:val=&quot;00E81CEC&quot;/&gt;&lt;wsp:rsid wsp:val=&quot;00E87EE4&quot;/&gt;&lt;wsp:rsid wsp:val=&quot;00E91193&quot;/&gt;&lt;wsp:rsid wsp:val=&quot;00E9287B&quot;/&gt;&lt;wsp:rsid wsp:val=&quot;00E92ACF&quot;/&gt;&lt;wsp:rsid wsp:val=&quot;00E95D29&quot;/&gt;&lt;wsp:rsid wsp:val=&quot;00EA1A24&quot;/&gt;&lt;wsp:rsid wsp:val=&quot;00EA7692&quot;/&gt;&lt;wsp:rsid wsp:val=&quot;00EB2FB0&quot;/&gt;&lt;wsp:rsid wsp:val=&quot;00EB6DB7&quot;/&gt;&lt;wsp:rsid wsp:val=&quot;00EC0E5C&quot;/&gt;&lt;wsp:rsid wsp:val=&quot;00EC1B10&quot;/&gt;&lt;wsp:rsid wsp:val=&quot;00EC3CF8&quot;/&gt;&lt;wsp:rsid wsp:val=&quot;00ED5EA0&quot;/&gt;&lt;wsp:rsid wsp:val=&quot;00EE38D8&quot;/&gt;&lt;wsp:rsid wsp:val=&quot;00EE3DF8&quot;/&gt;&lt;wsp:rsid wsp:val=&quot;00EE4AFE&quot;/&gt;&lt;wsp:rsid wsp:val=&quot;00EF00C4&quot;/&gt;&lt;wsp:rsid wsp:val=&quot;00EF2876&quot;/&gt;&lt;wsp:rsid wsp:val=&quot;00EF3146&quot;/&gt;&lt;wsp:rsid wsp:val=&quot;00F110FC&quot;/&gt;&lt;wsp:rsid wsp:val=&quot;00F14FFA&quot;/&gt;&lt;wsp:rsid wsp:val=&quot;00F1652F&quot;/&gt;&lt;wsp:rsid wsp:val=&quot;00F23C62&quot;/&gt;&lt;wsp:rsid wsp:val=&quot;00F23F45&quot;/&gt;&lt;wsp:rsid wsp:val=&quot;00F26174&quot;/&gt;&lt;wsp:rsid wsp:val=&quot;00F32AFF&quot;/&gt;&lt;wsp:rsid wsp:val=&quot;00F376EC&quot;/&gt;&lt;wsp:rsid wsp:val=&quot;00F47513&quot;/&gt;&lt;wsp:rsid wsp:val=&quot;00F5123F&quot;/&gt;&lt;wsp:rsid wsp:val=&quot;00F55854&quot;/&gt;&lt;wsp:rsid wsp:val=&quot;00F56243&quot;/&gt;&lt;wsp:rsid wsp:val=&quot;00F668E3&quot;/&gt;&lt;wsp:rsid wsp:val=&quot;00F71035&quot;/&gt;&lt;wsp:rsid wsp:val=&quot;00F71D1D&quot;/&gt;&lt;wsp:rsid wsp:val=&quot;00F759CB&quot;/&gt;&lt;wsp:rsid wsp:val=&quot;00F762C5&quot;/&gt;&lt;wsp:rsid wsp:val=&quot;00F803C6&quot;/&gt;&lt;wsp:rsid wsp:val=&quot;00F81D01&quot;/&gt;&lt;wsp:rsid wsp:val=&quot;00F83269&quot;/&gt;&lt;wsp:rsid wsp:val=&quot;00F86439&quot;/&gt;&lt;wsp:rsid wsp:val=&quot;00F868E0&quot;/&gt;&lt;wsp:rsid wsp:val=&quot;00F870E4&quot;/&gt;&lt;wsp:rsid wsp:val=&quot;00F87FA9&quot;/&gt;&lt;wsp:rsid wsp:val=&quot;00F91CF8&quot;/&gt;&lt;wsp:rsid wsp:val=&quot;00FA16EC&quot;/&gt;&lt;wsp:rsid wsp:val=&quot;00FA2C86&quot;/&gt;&lt;wsp:rsid wsp:val=&quot;00FA30F0&quot;/&gt;&lt;wsp:rsid wsp:val=&quot;00FB03CD&quot;/&gt;&lt;wsp:rsid wsp:val=&quot;00FC0F6E&quot;/&gt;&lt;wsp:rsid wsp:val=&quot;00FD1598&quot;/&gt;&lt;wsp:rsid wsp:val=&quot;00FD1960&quot;/&gt;&lt;wsp:rsid wsp:val=&quot;00FD54AF&quot;/&gt;&lt;wsp:rsid wsp:val=&quot;00FD68E9&quot;/&gt;&lt;wsp:rsid wsp:val=&quot;00FD7367&quot;/&gt;&lt;wsp:rsid wsp:val=&quot;00FE3C96&quot;/&gt;&lt;wsp:rsid wsp:val=&quot;00FE7D2B&quot;/&gt;&lt;wsp:rsid wsp:val=&quot;00FF3C17&quot;/&gt;&lt;wsp:rsid wsp:val=&quot;00FF4F9A&quot;/&gt;&lt;/wsp:rsids&gt;&lt;/w:docPr&gt;&lt;w:body&gt;&lt;w:p wsp:rsidR=&quot;00000000&quot; wsp:rsidRDefault=&quot;006D2CFF&quot;&gt;&lt;m:oMathPara&gt;&lt;m:oMath&gt;&lt;aml:annotation aml:id=&quot;0&quot; w:type=&quot;Word.Bookmark.Start&quot; w:name=&quot;_Toc445115218&quot;/&gt;&lt;m:f&gt;&lt;m:fPr&gt;&lt;m:ctrlPr&gt;&lt;w:rPr&gt;&lt;w:rFonts w:ascii=&quot;Cambria Math&quot; w:h-ansi=&quot;Cambria Math&quot; w:cs=&quot;Arial&quot;/&gt;&lt;wx:font wx:val=&quot;Cambria Math&quot;/&gt;&lt;/w:rPr&gt;&lt;/m:ctrlPr&gt;&lt;/m:fPr&gt;&lt;m:num&gt;&lt;m:r&gt;&lt;m:rPr&gt;&lt;m:sty m:val=&quot;b&quot;/&gt;&lt;/m:rPr&gt;&lt;w:rPr&gt;&lt;w:rFonts w:ascii=&quot;Cambria Math&quot; w:h-ansi=&quot;Cambria Math&quot; w:cs=&quot;Arial&quot;/&gt;&lt;wx:font wx:val=&quot;Cambria Math&quot;/&gt;&lt;w:b/&gt;&lt;/w:rPr&gt;&lt;m:t&gt;I€I?Iƒ&lt;/m:t&gt;&lt;/m:r&gt;&lt;m:r&gt;&lt;m:rPr&gt;&lt;m:sty m:val=&quot;b&quot;/&gt;&lt;/m:rPr&gt;&lt;w:rPr&gt;&lt;w:rFonts&gt;&lt;/ w:ascii=&quot;Cambria Math&quot; w:cs=&quot;Arial&quot;/&gt;&lt;w:b/&gt;&lt;/w:rPr&gt;&lt;m:t&gt;I?&lt;/m:t&gt;&lt;/m:r&gt;&lt;m:r&gt;&lt;m:rPr&gt;&lt;m:sty m:val=&quot;b&quot;/&gt;&lt;/m:rPr&gt;&lt;w:rPr&gt;&lt;w:rFonts w:ascii=&quot;Cambria Math&quot; w:cs=&quot;Arial&quot;/&gt;&lt;wx:font wx:val=&quot;Cambria Math&quot;/&gt;&lt;w:b/&gt;&lt;/w:rPr&gt;&lt;m:t&gt; &lt;/m:t&gt;&lt;/m:r&gt;&lt;m:r&gt;&lt;m:rPr&gt;&lt;m:sty m:val=&quot;b&quot;/&gt;&lt;/m:rPr&gt;&lt;w:rPr&gt;&lt;w:rFonts w:ascii=&quot;Cambria Math&quot; w:h-ansi=&quot;Cambria Math&quot; w:cs=&quot;Arial&quot;/&gt;&lt;wx:font wx:val=&quot;Cambria Math&quot;/&gt;&lt;w:b/&gt;&lt;/w:rPr&gt;&lt;m:t&gt;IƒI·I?Iµ&lt;/m:t&gt;&lt;/m:r&gt;&lt;m:r&gt;&lt;m:rPr&gt;&lt;m:sty m:val=&quot;b&quot;/&gt;&lt;/m:rPr&gt;&lt;w:rPr&gt;&lt;w:rFonts w:ascii=&quot;Cambria Math&quot; w:cs=&quot;Arial&quot;/&gt;&lt;&quot;b&quot;w:b/&gt;&lt;/w:rPr&gt;&lt;m:t&gt;I?&lt;/m:t&gt;&lt;/m:r&gt;&lt;m:r&gt;&lt;m:rPr&gt;&lt;m:sty m:val=&quot;b&quot;/&gt;&lt;/m:rPr&gt;&lt;w:rPr&gt;&lt;w:rFonts w:ascii=&quot;Cambria Math&quot; w:h-ansi=&quot;Cambria Math&quot; w:cs=&quot;Arial&quot;/&gt;&lt;wx:font wx:val=&quot;Cambria Math&quot;/&gt;&lt;w:b/&gt;&lt;/w:rPr&gt;&lt;m:t&gt;I?I…&lt;/m:t&gt;&lt;/m:r&gt;&lt;m:r&gt;&lt;m:rPr&gt;&lt;m:sty m:val=&quot;b&quot;/&gt;&lt;/m:rPr&gt;b&quot;&lt;w:rPr&gt;&lt;w:rFonts w:ascii=&quot;Cambria Math&quot; w:cs=&quot;Arial&quot;/&gt;&lt;wx:font wx:val=&quot;Cambria Math&quot;/&gt;&lt;w:b/&gt;&lt;/w:rPr&gt;&lt;m:t&gt; &lt;/m:t&gt;&lt;/m:r&gt;&lt;m:r&gt;&lt;m:rPr&gt;&lt;m:sty m:val=&quot;b&quot;/&gt;&lt;/m:rPr&gt;&lt;w:rPr&gt;&lt;w:rFonts w:ascii=&quot;Cambria Math&quot; w:h-ansi=&quot;Cambria Math&quot; w:cs=&quot;Arial&quot;/&gt;&lt;wx:font wx:val=&quot;Cambria Math&quot;/&gt;&lt;w:b/&gt;&lt;/w:rPr&gt;&lt;m:t&gt;I±&lt;/m:t&gt;&lt;/m:r&gt;&lt;m:r&gt;&lt;m:rPr&gt;&lt;m:sty m:val=&quot;b&quot;/&gt;&lt;/m:rPr&gt;&lt;w:rPr&gt;&lt;w:rFonts w:ascii=&quot;Cambria Math&quot; w:cs=&quot;Arial&quot;/&gt;&lt;w:b/&gt;&lt;/w:rPr&gt;&lt;m:t&gt;-&lt;/m:t&gt;&lt;/m:r&gt;&lt;m:r&gt;&lt;m:rPr&gt;&lt;m:sty m:val=&quot;b&quot;/&gt;&lt;/m:rPr&gt;&lt;w:rPr&gt;&lt;w:rFonts w:ascii=&quot;Cambria Math&quot; w:h-ansib=&quot;Cambria Math&quot; w:cs=&quot;Arial&quot;/&gt;&lt;wx:font wx:val=&quot;Cambria Math&quot;/&gt;&lt;w:b/&gt;&lt;/w:rPr&gt;&lt;m:t&gt;I€I?Iƒ&lt;/m:t&gt;&lt;/m:r&gt;&lt;m:r&gt;&lt;m:rPr&gt;&lt;m:sty m:val=&quot;b&quot;/&gt;&lt;/m:rPr&gt;&lt;w:rPr&gt;&lt;w:rFonts w:ascii=&quot;Cambria Math&quot; w:cs=&quot;Arial&quot;/&gt;&lt;w:b/&gt;&lt;/w:rPr&gt;&lt;m:t&gt;I?&lt;/m:t&gt;&lt;/m:r&gt;&lt;m:r&gt;&lt;m:rPr&gt;&lt;m:sty m:val=&quot;b&quot;sib/&gt;&lt;/m:rPr&gt;&lt;w:rPr&gt;&lt;w:rFonts w:ascii=&quot;Cambria Math&quot; w:cs=&quot;Arial&quot;/&gt;&lt;wx:font wx:val=&quot;Cambria Math&quot;/&gt;&lt;w:b/&gt;&lt;/w:rPr&gt;&lt;m:t&gt; &lt;/m:t&gt;&lt;/m:r&gt;&lt;m:r&gt;&lt;m:rPr&gt;&lt;m:sty m:val=&quot;b&quot;/&gt;&lt;/m:rPr&gt;&lt;w:rPr&gt;&lt;w:rFonts w:ascii=&quot;Cambria Math&quot; w:h-ansi=&quot;Cambria Math&quot; w:cs=&quot;Arial&quot;/&gt;&lt;wx:font wx:val=&quot;Cambria Math&quot;/&gt;&lt;w:b/&gt;&lt;/w:rPr&gt;&lt;m:t&gt;IƒI·I?Iµ&lt;/m:t&gt;&lt;/m:r&gt;&lt;m:r&gt;&lt;m:rPr&gt;&lt;m:sty m:val=&quot;b&quot;/&gt;&lt;/m:rPr&gt;&lt;w:rPr&gt;&lt;w:rFonts w:ascii=&quot;Cambria Math&quot; w:cs=&quot;Arial&quot;/&gt;&lt;w:b/&gt;&lt;/w:rPr&gt;&lt;m:t&gt;I?&lt;/m:t&gt;&lt;/m:r&gt;&lt;m:r&gt;&lt;m:rPr&gt;&lt;m:sty m:val=&quot;b&quot;/&gt;&lt;/m:rPr&gt;&lt;w:rPr&gt;&lt;w:rFonts w:ascii=&quot;Cam wxbria Math&quot; w:h-ansi=&quot;Cambria Math&quot; w:cs=&quot;Arial&quot;/&gt;&lt;wx:font wx:val=&quot;Cambria Math&quot;/&gt;&lt;w:b/&gt;&lt;/w:rPr&gt;&lt;m:t&gt;I?I…&lt;/m:t&gt;&lt;/m:r&gt;&lt;m:r&gt;&lt;m:rPr&gt;&lt;m:sty m:val=&quot;b&quot;/&gt;&lt;/m:rPr&gt;&lt;w:rPr&gt;&lt;w:rFonts w:ascii=&quot;Cambria Math&quot; w:cs=&quot;Arial&quot;/&gt;&lt;wx:font wx:val=&quot;Cambria Math&quot;/&gt;&lt;w:b/&gt;&lt;/w:rPrwx&gt;&lt;m:t&gt; &lt;/m:t&gt;&lt;/m:r&gt;&lt;m:r&gt;&lt;m:rPr&gt;&lt;m:sty m:val=&quot;b&quot;/&gt;&lt;/m:rPr&gt;&lt;w:rPr&gt;&lt;w:rFonts w:ascii=&quot;Cambria Math&quot; w:h-ansi=&quot;Cambria Math&quot; w:cs=&quot;Arial&quot;/&gt;&lt;wx:font wx:val=&quot;Cambria Math&quot;/&gt;&lt;w:b/&gt;&lt;/w:rPr&gt;&lt;m:t&gt;I²&lt;/m:t&gt;&lt;/m:r&gt;&lt;/m:num&gt;&lt;m:den&gt;&lt;m:r&gt;&lt;m:rPr&gt;&lt;m:sty m:val=&quot;b&quot;/&gt;&lt;/m:rPr&gt;&lt;xw:rPr&gt;&lt;w:rFonts w:ascii=&quot;Cambria Math&quot; w:h-ansi=&quot;Cambria Math&quot; w:cs=&quot;Arial&quot;/&gt;&lt;wx:font wx:val=&quot;Cambria Math&quot;/&gt;&lt;w:b/&gt;&lt;/w:rPr&gt;&lt;m:t&gt;I€I?Iƒ&lt;/m:t&gt;&lt;/m:r&gt;&lt;m:r&gt;&lt;m:rPr&gt;&lt;m:sty m:val=&quot;b&quot;/&gt;&lt;/m:rPr&gt;&lt;w:rPr&gt;&lt;w:rFonts w:ascii=&quot;Cambria Math&quot; w:cs=&quot;Arial&quot;/&gt;&lt;w:b/&gt;&lt;/w:rPr&gt;&gt;&lt;x&lt;m:t&gt;I?&lt;/m:t&gt;&lt;/m:r&gt;&lt;m:r&gt;&lt;m:rPr&gt;&lt;m:sty m:val=&quot;b&quot;/&gt;&lt;/m:rPr&gt;&lt;w:rPr&gt;&lt;w:rFonts w:ascii=&quot;Cambria Math&quot; w:cs=&quot;Arial&quot;/&gt;&lt;wx:font wx:val=&quot;Cambria Math&quot;/&gt;&lt;w:b/&gt;&lt;/w:rPr&gt;&lt;m:t&gt; &lt;/m:t&gt;&lt;/m:r&gt;&lt;m:r&gt;&lt;m:rPr&gt;&lt;m:sty m:val=&quot;b&quot;/&gt;&lt;/m:rPr&gt;&lt;w:rPr&gt;&lt;w:rFonts w:ascii=&quot;Cambria Math&quot; w:h-ansi=&quot;Cambria Math&quot; w:cs=&quot;Arial&quot;/&gt;&lt;wx:font wx:val=&quot;Cambria Math&quot;/&gt;&lt;w:b/&gt;&lt;/w:rPr&gt;&lt;m:t&gt;IƒI·I?Iµ&lt;/m:t&gt;&lt;/m:r&gt;&lt;m:r&gt;&lt;m:rPr&gt;&lt;m:sty m:val=&quot;b&quot;/&gt;&lt;/m:rPr&gt;&lt;w:rPr&gt;&lt;w:rFonts w:ascii=&quot;Cambria Math&quot; w:cs=&quot;Arial&quot;/&gt;&lt;w:b/&gt;&lt;/w:rPr&gt;&lt;m:t&gt;I?&lt;/m:t&gt;&lt;/m:r&gt;&lt;m:r&gt;&lt;m:rPr&gt;&lt;m:sty m w::val=&quot;b&quot;/&gt;&lt;/m:rPr&gt;&lt;w:rPr&gt;&lt;w:rFonts w:ascii=&quot;Cambria Math&quot; w:h-ansi=&quot;Cambria Math&quot; w:cs=&quot;Arial&quot;/&gt;&lt;wx:font wx:val=&quot;Cambria Math&quot;/&gt;&lt;w:b/&gt;&lt;/w:rPr&gt;&lt;m:t&gt;I?I…&lt;/m:t&gt;&lt;/m:r&gt;&lt;m:r&gt;&lt;m:rPr&gt;&lt;m:sty m:val=&quot;b&quot;/&gt;&lt;/m:rPr&gt;&lt;w:rPr&gt;&lt;w:rFonts w:ascii=&quot;Cambria Math&quot; w:cs=&quot;Arial&quot;w:/&gt;&lt;wx:font wx:val=&quot;Cambria Math&quot;/&gt;&lt;w:b/&gt;&lt;/w:rPr&gt;&lt;m:t&gt; &lt;/m:t&gt;&lt;/m:r&gt;&lt;m:r&gt;&lt;m:rPr&gt;&lt;m:sty m:val=&quot;b&quot;/&gt;&lt;/m:rPr&gt;&lt;w:rPr&gt;&lt;w:rFonts w:ascii=&quot;Cambria Math&quot; w:h-ansi=&quot;Cambria Math&quot; w:cs=&quot;Arial&quot;/&gt;&lt;wx:font wx:val=&quot;Cambria Math&quot;/&gt;&lt;w:b/&gt;&lt;/w:rPr&gt;&lt;m:t&gt;I²&lt;/m:t&gt;&lt;/m:r&gt;&lt;/m:den:&gt;&lt;/m:f&gt;&lt;m:r&gt;&lt;m:rPr&gt;&lt;m:sty m:val=&quot;b&quot;/&gt;&lt;/m:rPr&gt;&lt;w:rPr&gt;&lt;w:rFonts w:ascii=&quot;Cambria Math&quot; w:h-ansi=&quot;Cambria Math&quot; w:cs=&quot;Arial&quot;/&gt;&lt;wx:font wx:val=&quot;Cambria Math&quot;/&gt;&lt;w:b/&gt;&lt;/w:rPr&gt;&lt;m:t&gt;*100&lt;/m:t&gt;&lt;/m:r&gt;&lt;/m:oMath&gt;&lt;/m:oMathPara&gt;&lt;aml:annotation aml:id=&quot;0&quot; w:type=&quot;Word.Bookmark.End&quot;/&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7" o:title="" chromakey="white"/>
          </v:shape>
        </w:pict>
      </w:r>
      <w:r w:rsidRPr="00AB060F">
        <w:instrText xml:space="preserve"> </w:instrText>
      </w:r>
      <w:r w:rsidRPr="00AB060F">
        <w:fldChar w:fldCharType="separate"/>
      </w:r>
      <w:r w:rsidR="00BB4F37">
        <w:rPr>
          <w:noProof/>
          <w:position w:val="-32"/>
        </w:rPr>
        <w:pict w14:anchorId="3C2C821C">
          <v:shape id="_x0000_i1026" type="#_x0000_t75" style="width:164.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6CFF&quot;/&gt;&lt;wsp:rsid wsp:val=&quot;00004CBC&quot;/&gt;&lt;wsp:rsid wsp:val=&quot;00007614&quot;/&gt;&lt;wsp:rsid wsp:val=&quot;00011637&quot;/&gt;&lt;wsp:rsid wsp:val=&quot;00014F71&quot;/&gt;&lt;wsp:rsid wsp:val=&quot;00025DA7&quot;/&gt;&lt;wsp:rsid wsp:val=&quot;000267AC&quot;/&gt;&lt;wsp:rsid wsp:val=&quot;00030C6F&quot;/&gt;&lt;wsp:rsid wsp:val=&quot;0003234F&quot;/&gt;&lt;wsp:rsid wsp:val=&quot;000324C0&quot;/&gt;&lt;wsp:rsid wsp:val=&quot;0003647D&quot;/&gt;&lt;wsp:rsid wsp:val=&quot;00037894&quot;/&gt;&lt;wsp:rsid wsp:val=&quot;000414F4&quot;/&gt;&lt;wsp:rsid wsp:val=&quot;0004700C&quot;/&gt;&lt;wsp:rsid wsp:val=&quot;00052F80&quot;/&gt;&lt;wsp:rsid wsp:val=&quot;00053503&quot;/&gt;&lt;wsp:rsid wsp:val=&quot;00061BAA&quot;/&gt;&lt;wsp:rsid wsp:val=&quot;0006380E&quot;/&gt;&lt;wsp:rsid wsp:val=&quot;00066F6F&quot;/&gt;&lt;wsp:rsid wsp:val=&quot;00076B97&quot;/&gt;&lt;wsp:rsid wsp:val=&quot;00085A1C&quot;/&gt;&lt;wsp:rsid wsp:val=&quot;000872E9&quot;/&gt;&lt;wsp:rsid wsp:val=&quot;00090001&quot;/&gt;&lt;wsp:rsid wsp:val=&quot;00090E9C&quot;/&gt;&lt;wsp:rsid wsp:val=&quot;00091115&quot;/&gt;&lt;wsp:rsid wsp:val=&quot;000913A2&quot;/&gt;&lt;wsp:rsid wsp:val=&quot;0009341F&quot;/&gt;&lt;wsp:rsid wsp:val=&quot;00095469&quot;/&gt;&lt;wsp:rsid wsp:val=&quot;00095C73&quot;/&gt;&lt;wsp:rsid wsp:val=&quot;000A07F1&quot;/&gt;&lt;wsp:rsid wsp:val=&quot;000A139A&quot;/&gt;&lt;wsp:rsid wsp:val=&quot;000A279A&quot;/&gt;&lt;wsp:rsid wsp:val=&quot;000A3B3C&quot;/&gt;&lt;wsp:rsid wsp:val=&quot;000A6363&quot;/&gt;&lt;wsp:rsid wsp:val=&quot;000A749E&quot;/&gt;&lt;wsp:rsid wsp:val=&quot;000B36B7&quot;/&gt;&lt;wsp:rsid wsp:val=&quot;000B3A65&quot;/&gt;&lt;wsp:rsid wsp:val=&quot;000C2489&quot;/&gt;&lt;wsp:rsid wsp:val=&quot;000D4A4F&quot;/&gt;&lt;wsp:rsid wsp:val=&quot;000D5ACA&quot;/&gt;&lt;wsp:rsid wsp:val=&quot;000E49C8&quot;/&gt;&lt;wsp:rsid wsp:val=&quot;000F63A3&quot;/&gt;&lt;wsp:rsid wsp:val=&quot;0010105E&quot;/&gt;&lt;wsp:rsid wsp:val=&quot;001021BA&quot;/&gt;&lt;wsp:rsid wsp:val=&quot;00103057&quot;/&gt;&lt;wsp:rsid wsp:val=&quot;001073A9&quot;/&gt;&lt;wsp:rsid wsp:val=&quot;00113754&quot;/&gt;&lt;wsp:rsid wsp:val=&quot;00114E72&quot;/&gt;&lt;wsp:rsid wsp:val=&quot;00120CA2&quot;/&gt;&lt;wsp:rsid wsp:val=&quot;00131CFC&quot;/&gt;&lt;wsp:rsid wsp:val=&quot;00135ACF&quot;/&gt;&lt;wsp:rsid wsp:val=&quot;00142B18&quot;/&gt;&lt;wsp:rsid wsp:val=&quot;001460FA&quot;/&gt;&lt;wsp:rsid wsp:val=&quot;001520C3&quot;/&gt;&lt;wsp:rsid wsp:val=&quot;001520D0&quot;/&gt;&lt;wsp:rsid wsp:val=&quot;00163753&quot;/&gt;&lt;wsp:rsid wsp:val=&quot;00164FC1&quot;/&gt;&lt;wsp:rsid wsp:val=&quot;0016540C&quot;/&gt;&lt;wsp:rsid wsp:val=&quot;001655A2&quot;/&gt;&lt;wsp:rsid wsp:val=&quot;0016660D&quot;/&gt;&lt;wsp:rsid wsp:val=&quot;0017061A&quot;/&gt;&lt;wsp:rsid wsp:val=&quot;00174F8F&quot;/&gt;&lt;wsp:rsid wsp:val=&quot;00182C94&quot;/&gt;&lt;wsp:rsid wsp:val=&quot;00185ED1&quot;/&gt;&lt;wsp:rsid wsp:val=&quot;00190FB3&quot;/&gt;&lt;wsp:rsid wsp:val=&quot;001A6B22&quot;/&gt;&lt;wsp:rsid wsp:val=&quot;001B116E&quot;/&gt;&lt;wsp:rsid wsp:val=&quot;001B2CCD&quot;/&gt;&lt;wsp:rsid wsp:val=&quot;001B31A4&quot;/&gt;&lt;wsp:rsid wsp:val=&quot;001B5922&quot;/&gt;&lt;wsp:rsid wsp:val=&quot;001B74E3&quot;/&gt;&lt;wsp:rsid wsp:val=&quot;001C5A6C&quot;/&gt;&lt;wsp:rsid wsp:val=&quot;001D088B&quot;/&gt;&lt;wsp:rsid wsp:val=&quot;001D3964&quot;/&gt;&lt;wsp:rsid wsp:val=&quot;001E13E9&quot;/&gt;&lt;wsp:rsid wsp:val=&quot;001E6F10&quot;/&gt;&lt;wsp:rsid wsp:val=&quot;001E7EC1&quot;/&gt;&lt;wsp:rsid wsp:val=&quot;001F631E&quot;/&gt;&lt;wsp:rsid wsp:val=&quot;00202419&quot;/&gt;&lt;wsp:rsid wsp:val=&quot;002046C5&quot;/&gt;&lt;wsp:rsid wsp:val=&quot;00206AE1&quot;/&gt;&lt;wsp:rsid wsp:val=&quot;00210C68&quot;/&gt;&lt;wsp:rsid wsp:val=&quot;002120BB&quot;/&gt;&lt;wsp:rsid wsp:val=&quot;00223413&quot;/&gt;&lt;wsp:rsid wsp:val=&quot;00225CFB&quot;/&gt;&lt;wsp:rsid wsp:val=&quot;00232520&quot;/&gt;&lt;wsp:rsid wsp:val=&quot;00233FEC&quot;/&gt;&lt;wsp:rsid wsp:val=&quot;002439D7&quot;/&gt;&lt;wsp:rsid wsp:val=&quot;0024550F&quot;/&gt;&lt;wsp:rsid wsp:val=&quot;00250C8D&quot;/&gt;&lt;wsp:rsid wsp:val=&quot;0026798B&quot;/&gt;&lt;wsp:rsid wsp:val=&quot;00271801&quot;/&gt;&lt;wsp:rsid wsp:val=&quot;00271FA3&quot;/&gt;&lt;wsp:rsid wsp:val=&quot;00276D8C&quot;/&gt;&lt;wsp:rsid wsp:val=&quot;002774A7&quot;/&gt;&lt;wsp:rsid wsp:val=&quot;00282DEA&quot;/&gt;&lt;wsp:rsid wsp:val=&quot;0028519B&quot;/&gt;&lt;wsp:rsid wsp:val=&quot;002866A6&quot;/&gt;&lt;wsp:rsid wsp:val=&quot;00287CC4&quot;/&gt;&lt;wsp:rsid wsp:val=&quot;00292083&quot;/&gt;&lt;wsp:rsid wsp:val=&quot;002924B7&quot;/&gt;&lt;wsp:rsid wsp:val=&quot;00295167&quot;/&gt;&lt;wsp:rsid wsp:val=&quot;002976EC&quot;/&gt;&lt;wsp:rsid wsp:val=&quot;002A38B8&quot;/&gt;&lt;wsp:rsid wsp:val=&quot;002B0A8D&quot;/&gt;&lt;wsp:rsid wsp:val=&quot;002B1C53&quot;/&gt;&lt;wsp:rsid wsp:val=&quot;002B1F42&quot;/&gt;&lt;wsp:rsid wsp:val=&quot;002C5211&quot;/&gt;&lt;wsp:rsid wsp:val=&quot;002C6239&quot;/&gt;&lt;wsp:rsid wsp:val=&quot;002C7851&quot;/&gt;&lt;wsp:rsid wsp:val=&quot;002D0191&quot;/&gt;&lt;wsp:rsid wsp:val=&quot;002D2454&quot;/&gt;&lt;wsp:rsid wsp:val=&quot;002D4389&quot;/&gt;&lt;wsp:rsid wsp:val=&quot;002D7483&quot;/&gt;&lt;wsp:rsid wsp:val=&quot;002D7CB0&quot;/&gt;&lt;wsp:rsid wsp:val=&quot;002E0664&quot;/&gt;&lt;wsp:rsid wsp:val=&quot;002F71AD&quot;/&gt;&lt;wsp:rsid wsp:val=&quot;003005E7&quot;/&gt;&lt;wsp:rsid wsp:val=&quot;00300612&quot;/&gt;&lt;wsp:rsid wsp:val=&quot;00305E67&quot;/&gt;&lt;wsp:rsid wsp:val=&quot;0030634A&quot;/&gt;&lt;wsp:rsid wsp:val=&quot;003110CA&quot;/&gt;&lt;wsp:rsid wsp:val=&quot;00312C59&quot;/&gt;&lt;wsp:rsid wsp:val=&quot;00324269&quot;/&gt;&lt;wsp:rsid wsp:val=&quot;00345717&quot;/&gt;&lt;wsp:rsid wsp:val=&quot;00346DDC&quot;/&gt;&lt;wsp:rsid wsp:val=&quot;00351E7A&quot;/&gt;&lt;wsp:rsid wsp:val=&quot;0035290C&quot;/&gt;&lt;wsp:rsid wsp:val=&quot;00353412&quot;/&gt;&lt;wsp:rsid wsp:val=&quot;00355845&quot;/&gt;&lt;wsp:rsid wsp:val=&quot;00357ED9&quot;/&gt;&lt;wsp:rsid wsp:val=&quot;00366DF6&quot;/&gt;&lt;wsp:rsid wsp:val=&quot;00366E79&quot;/&gt;&lt;wsp:rsid wsp:val=&quot;00376149&quot;/&gt;&lt;wsp:rsid wsp:val=&quot;003815A7&quot;/&gt;&lt;wsp:rsid wsp:val=&quot;00383234&quot;/&gt;&lt;wsp:rsid wsp:val=&quot;003921A7&quot;/&gt;&lt;wsp:rsid wsp:val=&quot;00393227&quot;/&gt;&lt;wsp:rsid wsp:val=&quot;003A1F6E&quot;/&gt;&lt;wsp:rsid wsp:val=&quot;003A2428&quot;/&gt;&lt;wsp:rsid wsp:val=&quot;003A4318&quot;/&gt;&lt;wsp:rsid wsp:val=&quot;003A463D&quot;/&gt;&lt;wsp:rsid wsp:val=&quot;003B2461&quot;/&gt;&lt;wsp:rsid wsp:val=&quot;003B2515&quot;/&gt;&lt;wsp:rsid wsp:val=&quot;003B3C9F&quot;/&gt;&lt;wsp:rsid wsp:val=&quot;003D63CD&quot;/&gt;&lt;wsp:rsid wsp:val=&quot;003E77F1&quot;/&gt;&lt;wsp:rsid wsp:val=&quot;003F08C7&quot;/&gt;&lt;wsp:rsid wsp:val=&quot;003F5039&quot;/&gt;&lt;wsp:rsid wsp:val=&quot;003F6487&quot;/&gt;&lt;wsp:rsid wsp:val=&quot;003F65CC&quot;/&gt;&lt;wsp:rsid wsp:val=&quot;003F674B&quot;/&gt;&lt;wsp:rsid wsp:val=&quot;00401F2F&quot;/&gt;&lt;wsp:rsid wsp:val=&quot;00402DB1&quot;/&gt;&lt;wsp:rsid wsp:val=&quot;004050D9&quot;/&gt;&lt;wsp:rsid wsp:val=&quot;00405FEB&quot;/&gt;&lt;wsp:rsid wsp:val=&quot;0041138C&quot;/&gt;&lt;wsp:rsid wsp:val=&quot;004118E9&quot;/&gt;&lt;wsp:rsid wsp:val=&quot;004178B3&quot;/&gt;&lt;wsp:rsid wsp:val=&quot;00420171&quot;/&gt;&lt;wsp:rsid wsp:val=&quot;00424BD6&quot;/&gt;&lt;wsp:rsid wsp:val=&quot;004262FE&quot;/&gt;&lt;wsp:rsid wsp:val=&quot;0043089C&quot;/&gt;&lt;wsp:rsid wsp:val=&quot;00431182&quot;/&gt;&lt;wsp:rsid wsp:val=&quot;004325EB&quot;/&gt;&lt;wsp:rsid wsp:val=&quot;004333FD&quot;/&gt;&lt;wsp:rsid wsp:val=&quot;00436649&quot;/&gt;&lt;wsp:rsid wsp:val=&quot;00437BA2&quot;/&gt;&lt;wsp:rsid wsp:val=&quot;00443265&quot;/&gt;&lt;wsp:rsid wsp:val=&quot;004456F6&quot;/&gt;&lt;wsp:rsid wsp:val=&quot;00452CC1&quot;/&gt;&lt;wsp:rsid wsp:val=&quot;00452DDC&quot;/&gt;&lt;wsp:rsid wsp:val=&quot;00454179&quot;/&gt;&lt;wsp:rsid wsp:val=&quot;00457F90&quot;/&gt;&lt;wsp:rsid wsp:val=&quot;00460D63&quot;/&gt;&lt;wsp:rsid wsp:val=&quot;00461133&quot;/&gt;&lt;wsp:rsid wsp:val=&quot;00463D68&quot;/&gt;&lt;wsp:rsid wsp:val=&quot;00471D5B&quot;/&gt;&lt;wsp:rsid wsp:val=&quot;004753BF&quot;/&gt;&lt;wsp:rsid wsp:val=&quot;00476B55&quot;/&gt;&lt;wsp:rsid wsp:val=&quot;00477D86&quot;/&gt;&lt;wsp:rsid wsp:val=&quot;00484753&quot;/&gt;&lt;wsp:rsid wsp:val=&quot;004866D0&quot;/&gt;&lt;wsp:rsid wsp:val=&quot;00493DFE&quot;/&gt;&lt;wsp:rsid wsp:val=&quot;00496E0E&quot;/&gt;&lt;wsp:rsid wsp:val=&quot;004A3504&quot;/&gt;&lt;wsp:rsid wsp:val=&quot;004A38F3&quot;/&gt;&lt;wsp:rsid wsp:val=&quot;004A3B11&quot;/&gt;&lt;wsp:rsid wsp:val=&quot;004A4A98&quot;/&gt;&lt;wsp:rsid wsp:val=&quot;004A7484&quot;/&gt;&lt;wsp:rsid wsp:val=&quot;004B2463&quot;/&gt;&lt;wsp:rsid wsp:val=&quot;004B46A0&quot;/&gt;&lt;wsp:rsid wsp:val=&quot;004B4A39&quot;/&gt;&lt;wsp:rsid wsp:val=&quot;004B6F3D&quot;/&gt;&lt;wsp:rsid wsp:val=&quot;004D3686&quot;/&gt;&lt;wsp:rsid wsp:val=&quot;004D3E61&quot;/&gt;&lt;wsp:rsid wsp:val=&quot;004D6A58&quot;/&gt;&lt;wsp:rsid wsp:val=&quot;004D70A6&quot;/&gt;&lt;wsp:rsid wsp:val=&quot;004E2C1C&quot;/&gt;&lt;wsp:rsid wsp:val=&quot;004E4047&quot;/&gt;&lt;wsp:rsid wsp:val=&quot;004E4B6F&quot;/&gt;&lt;wsp:rsid wsp:val=&quot;004F14BC&quot;/&gt;&lt;wsp:rsid wsp:val=&quot;004F4D2B&quot;/&gt;&lt;wsp:rsid wsp:val=&quot;00501601&quot;/&gt;&lt;wsp:rsid wsp:val=&quot;005108D4&quot;/&gt;&lt;wsp:rsid wsp:val=&quot;005130EB&quot;/&gt;&lt;wsp:rsid wsp:val=&quot;00513372&quot;/&gt;&lt;wsp:rsid wsp:val=&quot;0052329B&quot;/&gt;&lt;wsp:rsid wsp:val=&quot;00523BA0&quot;/&gt;&lt;wsp:rsid wsp:val=&quot;005246E0&quot;/&gt;&lt;wsp:rsid wsp:val=&quot;00525FFF&quot;/&gt;&lt;wsp:rsid wsp:val=&quot;00527483&quot;/&gt;&lt;wsp:rsid wsp:val=&quot;005279CC&quot;/&gt;&lt;wsp:rsid wsp:val=&quot;005350E6&quot;/&gt;&lt;wsp:rsid wsp:val=&quot;005429E6&quot;/&gt;&lt;wsp:rsid wsp:val=&quot;00543DAD&quot;/&gt;&lt;wsp:rsid wsp:val=&quot;0055243B&quot;/&gt;&lt;wsp:rsid wsp:val=&quot;00555774&quot;/&gt;&lt;wsp:rsid wsp:val=&quot;00560495&quot;/&gt;&lt;wsp:rsid wsp:val=&quot;0056527E&quot;/&gt;&lt;wsp:rsid wsp:val=&quot;005652C2&quot;/&gt;&lt;wsp:rsid wsp:val=&quot;00567F4D&quot;/&gt;&lt;wsp:rsid wsp:val=&quot;005700CB&quot;/&gt;&lt;wsp:rsid wsp:val=&quot;00571FC5&quot;/&gt;&lt;wsp:rsid wsp:val=&quot;00574812&quot;/&gt;&lt;wsp:rsid wsp:val=&quot;00575012&quot;/&gt;&lt;wsp:rsid wsp:val=&quot;00576898&quot;/&gt;&lt;wsp:rsid wsp:val=&quot;00584240&quot;/&gt;&lt;wsp:rsid wsp:val=&quot;0058494F&quot;/&gt;&lt;wsp:rsid wsp:val=&quot;005951A9&quot;/&gt;&lt;wsp:rsid wsp:val=&quot;005A370D&quot;/&gt;&lt;wsp:rsid wsp:val=&quot;005A6549&quot;/&gt;&lt;wsp:rsid wsp:val=&quot;005B2BF8&quot;/&gt;&lt;wsp:rsid wsp:val=&quot;005B63EC&quot;/&gt;&lt;wsp:rsid wsp:val=&quot;005B6601&quot;/&gt;&lt;wsp:rsid wsp:val=&quot;005B7C3F&quot;/&gt;&lt;wsp:rsid wsp:val=&quot;005C13FB&quot;/&gt;&lt;wsp:rsid wsp:val=&quot;005C2FDC&quot;/&gt;&lt;wsp:rsid wsp:val=&quot;005D0D74&quot;/&gt;&lt;wsp:rsid wsp:val=&quot;005E37BD&quot;/&gt;&lt;wsp:rsid wsp:val=&quot;005E5701&quot;/&gt;&lt;wsp:rsid wsp:val=&quot;005F4131&quot;/&gt;&lt;wsp:rsid wsp:val=&quot;005F4420&quot;/&gt;&lt;wsp:rsid wsp:val=&quot;00601EFC&quot;/&gt;&lt;wsp:rsid wsp:val=&quot;00607F0D&quot;/&gt;&lt;wsp:rsid wsp:val=&quot;00610D97&quot;/&gt;&lt;wsp:rsid wsp:val=&quot;00611237&quot;/&gt;&lt;wsp:rsid wsp:val=&quot;00612217&quot;/&gt;&lt;wsp:rsid wsp:val=&quot;006130FE&quot;/&gt;&lt;wsp:rsid wsp:val=&quot;00613331&quot;/&gt;&lt;wsp:rsid wsp:val=&quot;006150CB&quot;/&gt;&lt;wsp:rsid wsp:val=&quot;0062088B&quot;/&gt;&lt;wsp:rsid wsp:val=&quot;0062337C&quot;/&gt;&lt;wsp:rsid wsp:val=&quot;00625DF8&quot;/&gt;&lt;wsp:rsid wsp:val=&quot;00627726&quot;/&gt;&lt;wsp:rsid wsp:val=&quot;00637CA6&quot;/&gt;&lt;wsp:rsid wsp:val=&quot;00637EFE&quot;/&gt;&lt;wsp:rsid wsp:val=&quot;00643BCB&quot;/&gt;&lt;wsp:rsid wsp:val=&quot;00653ACE&quot;/&gt;&lt;wsp:rsid wsp:val=&quot;00653D3A&quot;/&gt;&lt;wsp:rsid wsp:val=&quot;006569B1&quot;/&gt;&lt;wsp:rsid wsp:val=&quot;00657F5F&quot;/&gt;&lt;wsp:rsid wsp:val=&quot;00660454&quot;/&gt;&lt;wsp:rsid wsp:val=&quot;0066395E&quot;/&gt;&lt;wsp:rsid wsp:val=&quot;00665237&quot;/&gt;&lt;wsp:rsid wsp:val=&quot;00665620&quot;/&gt;&lt;wsp:rsid wsp:val=&quot;006738C4&quot;/&gt;&lt;wsp:rsid wsp:val=&quot;0067427A&quot;/&gt;&lt;wsp:rsid wsp:val=&quot;00675B9D&quot;/&gt;&lt;wsp:rsid wsp:val=&quot;00681B9C&quot;/&gt;&lt;wsp:rsid wsp:val=&quot;00683778&quot;/&gt;&lt;wsp:rsid wsp:val=&quot;0068493E&quot;/&gt;&lt;wsp:rsid wsp:val=&quot;00692D9F&quot;/&gt;&lt;wsp:rsid wsp:val=&quot;006A7BC2&quot;/&gt;&lt;wsp:rsid wsp:val=&quot;006B2607&quot;/&gt;&lt;wsp:rsid wsp:val=&quot;006B2F57&quot;/&gt;&lt;wsp:rsid wsp:val=&quot;006B7BD8&quot;/&gt;&lt;wsp:rsid wsp:val=&quot;006C435B&quot;/&gt;&lt;wsp:rsid wsp:val=&quot;006C4544&quot;/&gt;&lt;wsp:rsid wsp:val=&quot;006D14EF&quot;/&gt;&lt;wsp:rsid wsp:val=&quot;006D2CFF&quot;/&gt;&lt;wsp:rsid wsp:val=&quot;006D60FF&quot;/&gt;&lt;wsp:rsid wsp:val=&quot;006E5F22&quot;/&gt;&lt;wsp:rsid wsp:val=&quot;006E63D1&quot;/&gt;&lt;wsp:rsid wsp:val=&quot;006F6D78&quot;/&gt;&lt;wsp:rsid wsp:val=&quot;00704839&quot;/&gt;&lt;wsp:rsid wsp:val=&quot;00707289&quot;/&gt;&lt;wsp:rsid wsp:val=&quot;00710AB9&quot;/&gt;&lt;wsp:rsid wsp:val=&quot;00711848&quot;/&gt;&lt;wsp:rsid wsp:val=&quot;00712A04&quot;/&gt;&lt;wsp:rsid wsp:val=&quot;0072062B&quot;/&gt;&lt;wsp:rsid wsp:val=&quot;00722066&quot;/&gt;&lt;wsp:rsid wsp:val=&quot;007259FC&quot;/&gt;&lt;wsp:rsid wsp:val=&quot;00727E9B&quot;/&gt;&lt;wsp:rsid wsp:val=&quot;007305FC&quot;/&gt;&lt;wsp:rsid wsp:val=&quot;0073081A&quot;/&gt;&lt;wsp:rsid wsp:val=&quot;007308BF&quot;/&gt;&lt;wsp:rsid wsp:val=&quot;00731F42&quot;/&gt;&lt;wsp:rsid wsp:val=&quot;00733D44&quot;/&gt;&lt;wsp:rsid wsp:val=&quot;00737ADA&quot;/&gt;&lt;wsp:rsid wsp:val=&quot;00745B39&quot;/&gt;&lt;wsp:rsid wsp:val=&quot;007466BD&quot;/&gt;&lt;wsp:rsid wsp:val=&quot;0075633B&quot;/&gt;&lt;wsp:rsid wsp:val=&quot;00762C01&quot;/&gt;&lt;wsp:rsid wsp:val=&quot;0076523F&quot;/&gt;&lt;wsp:rsid wsp:val=&quot;00765794&quot;/&gt;&lt;wsp:rsid wsp:val=&quot;0076760B&quot;/&gt;&lt;wsp:rsid wsp:val=&quot;007740C7&quot;/&gt;&lt;wsp:rsid wsp:val=&quot;0077453D&quot;/&gt;&lt;wsp:rsid wsp:val=&quot;00780B94&quot;/&gt;&lt;wsp:rsid wsp:val=&quot;00784ADB&quot;/&gt;&lt;wsp:rsid wsp:val=&quot;00793189&quot;/&gt;&lt;wsp:rsid wsp:val=&quot;0079581C&quot;/&gt;&lt;wsp:rsid wsp:val=&quot;00795966&quot;/&gt;&lt;wsp:rsid wsp:val=&quot;007A019B&quot;/&gt;&lt;wsp:rsid wsp:val=&quot;007A0F02&quot;/&gt;&lt;wsp:rsid wsp:val=&quot;007A5DAC&quot;/&gt;&lt;wsp:rsid wsp:val=&quot;007A5F5F&quot;/&gt;&lt;wsp:rsid wsp:val=&quot;007A63A8&quot;/&gt;&lt;wsp:rsid wsp:val=&quot;007A79DA&quot;/&gt;&lt;wsp:rsid wsp:val=&quot;007A7EAD&quot;/&gt;&lt;wsp:rsid wsp:val=&quot;007B48F4&quot;/&gt;&lt;wsp:rsid wsp:val=&quot;007C6485&quot;/&gt;&lt;wsp:rsid wsp:val=&quot;007D37BE&quot;/&gt;&lt;wsp:rsid wsp:val=&quot;007D7391&quot;/&gt;&lt;wsp:rsid wsp:val=&quot;007F408E&quot;/&gt;&lt;wsp:rsid wsp:val=&quot;008040F8&quot;/&gt;&lt;wsp:rsid wsp:val=&quot;00811091&quot;/&gt;&lt;wsp:rsid wsp:val=&quot;00820A53&quot;/&gt;&lt;wsp:rsid wsp:val=&quot;00821DA8&quot;/&gt;&lt;wsp:rsid wsp:val=&quot;00821DD4&quot;/&gt;&lt;wsp:rsid wsp:val=&quot;00826AD1&quot;/&gt;&lt;wsp:rsid wsp:val=&quot;008310E6&quot;/&gt;&lt;wsp:rsid wsp:val=&quot;0083194B&quot;/&gt;&lt;wsp:rsid wsp:val=&quot;00831E6E&quot;/&gt;&lt;wsp:rsid wsp:val=&quot;00833906&quot;/&gt;&lt;wsp:rsid wsp:val=&quot;00840170&quot;/&gt;&lt;wsp:rsid wsp:val=&quot;00841EF4&quot;/&gt;&lt;wsp:rsid wsp:val=&quot;008455E6&quot;/&gt;&lt;wsp:rsid wsp:val=&quot;00846DA2&quot;/&gt;&lt;wsp:rsid wsp:val=&quot;0085060A&quot;/&gt;&lt;wsp:rsid wsp:val=&quot;008526CB&quot;/&gt;&lt;wsp:rsid wsp:val=&quot;0085291D&quot;/&gt;&lt;wsp:rsid wsp:val=&quot;008647F4&quot;/&gt;&lt;wsp:rsid wsp:val=&quot;008659F8&quot;/&gt;&lt;wsp:rsid wsp:val=&quot;00873991&quot;/&gt;&lt;wsp:rsid wsp:val=&quot;00874583&quot;/&gt;&lt;wsp:rsid wsp:val=&quot;008768E3&quot;/&gt;&lt;wsp:rsid wsp:val=&quot;008914B9&quot;/&gt;&lt;wsp:rsid wsp:val=&quot;008933B5&quot;/&gt;&lt;wsp:rsid wsp:val=&quot;008A1BF6&quot;/&gt;&lt;wsp:rsid wsp:val=&quot;008A4D41&quot;/&gt;&lt;wsp:rsid wsp:val=&quot;008A4E12&quot;/&gt;&lt;wsp:rsid wsp:val=&quot;008A7EFD&quot;/&gt;&lt;wsp:rsid wsp:val=&quot;008B0E2B&quot;/&gt;&lt;wsp:rsid wsp:val=&quot;008B454A&quot;/&gt;&lt;wsp:rsid wsp:val=&quot;008B480D&quot;/&gt;&lt;wsp:rsid wsp:val=&quot;008B4B86&quot;/&gt;&lt;wsp:rsid wsp:val=&quot;008C215F&quot;/&gt;&lt;wsp:rsid wsp:val=&quot;008C53B0&quot;/&gt;&lt;wsp:rsid wsp:val=&quot;008D0FE9&quot;/&gt;&lt;wsp:rsid wsp:val=&quot;008D4F5D&quot;/&gt;&lt;wsp:rsid wsp:val=&quot;008E4783&quot;/&gt;&lt;wsp:rsid wsp:val=&quot;008E5C5D&quot;/&gt;&lt;wsp:rsid wsp:val=&quot;008F028A&quot;/&gt;&lt;wsp:rsid wsp:val=&quot;008F0A79&quot;/&gt;&lt;wsp:rsid wsp:val=&quot;008F5378&quot;/&gt;&lt;wsp:rsid wsp:val=&quot;008F6EBF&quot;/&gt;&lt;wsp:rsid wsp:val=&quot;0090007F&quot;/&gt;&lt;wsp:rsid wsp:val=&quot;009002B3&quot;/&gt;&lt;wsp:rsid wsp:val=&quot;00901E74&quot;/&gt;&lt;wsp:rsid wsp:val=&quot;00905872&quot;/&gt;&lt;wsp:rsid wsp:val=&quot;00905AFD&quot;/&gt;&lt;wsp:rsid wsp:val=&quot;00913526&quot;/&gt;&lt;wsp:rsid wsp:val=&quot;009207D4&quot;/&gt;&lt;wsp:rsid wsp:val=&quot;009266A5&quot;/&gt;&lt;wsp:rsid wsp:val=&quot;00926E4F&quot;/&gt;&lt;wsp:rsid wsp:val=&quot;009274E0&quot;/&gt;&lt;wsp:rsid wsp:val=&quot;009353F3&quot;/&gt;&lt;wsp:rsid wsp:val=&quot;0093652D&quot;/&gt;&lt;wsp:rsid wsp:val=&quot;00941D6A&quot;/&gt;&lt;wsp:rsid wsp:val=&quot;00944B91&quot;/&gt;&lt;wsp:rsid wsp:val=&quot;00961B76&quot;/&gt;&lt;wsp:rsid wsp:val=&quot;00962551&quot;/&gt;&lt;wsp:rsid wsp:val=&quot;00965441&quot;/&gt;&lt;wsp:rsid wsp:val=&quot;00965EBB&quot;/&gt;&lt;wsp:rsid wsp:val=&quot;009717F3&quot;/&gt;&lt;wsp:rsid wsp:val=&quot;00976036&quot;/&gt;&lt;wsp:rsid wsp:val=&quot;0098229B&quot;/&gt;&lt;wsp:rsid wsp:val=&quot;00992D31&quot;/&gt;&lt;wsp:rsid wsp:val=&quot;009A2C6A&quot;/&gt;&lt;wsp:rsid wsp:val=&quot;009A36D0&quot;/&gt;&lt;wsp:rsid wsp:val=&quot;009A42FA&quot;/&gt;&lt;wsp:rsid wsp:val=&quot;009B5BF4&quot;/&gt;&lt;wsp:rsid wsp:val=&quot;009B70EA&quot;/&gt;&lt;wsp:rsid wsp:val=&quot;009C2EF4&quot;/&gt;&lt;wsp:rsid wsp:val=&quot;009C2FF1&quot;/&gt;&lt;wsp:rsid wsp:val=&quot;009C35E3&quot;/&gt;&lt;wsp:rsid wsp:val=&quot;009D328B&quot;/&gt;&lt;wsp:rsid wsp:val=&quot;009D369F&quot;/&gt;&lt;wsp:rsid wsp:val=&quot;009D55CB&quot;/&gt;&lt;wsp:rsid wsp:val=&quot;009D59C9&quot;/&gt;&lt;wsp:rsid wsp:val=&quot;009E373C&quot;/&gt;&lt;wsp:rsid wsp:val=&quot;009E3CAF&quot;/&gt;&lt;wsp:rsid wsp:val=&quot;009F3D51&quot;/&gt;&lt;wsp:rsid wsp:val=&quot;009F43A9&quot;/&gt;&lt;wsp:rsid wsp:val=&quot;009F653F&quot;/&gt;&lt;wsp:rsid wsp:val=&quot;00A006F5&quot;/&gt;&lt;wsp:rsid wsp:val=&quot;00A01095&quot;/&gt;&lt;wsp:rsid wsp:val=&quot;00A05FF9&quot;/&gt;&lt;wsp:rsid wsp:val=&quot;00A1030D&quot;/&gt;&lt;wsp:rsid wsp:val=&quot;00A15958&quot;/&gt;&lt;wsp:rsid wsp:val=&quot;00A20240&quot;/&gt;&lt;wsp:rsid wsp:val=&quot;00A242C9&quot;/&gt;&lt;wsp:rsid wsp:val=&quot;00A243E6&quot;/&gt;&lt;wsp:rsid wsp:val=&quot;00A25888&quot;/&gt;&lt;wsp:rsid wsp:val=&quot;00A2638F&quot;/&gt;&lt;wsp:rsid wsp:val=&quot;00A270E9&quot;/&gt;&lt;wsp:rsid wsp:val=&quot;00A321B3&quot;/&gt;&lt;wsp:rsid wsp:val=&quot;00A56CFF&quot;/&gt;&lt;wsp:rsid wsp:val=&quot;00A57637&quot;/&gt;&lt;wsp:rsid wsp:val=&quot;00A61DE5&quot;/&gt;&lt;wsp:rsid wsp:val=&quot;00A63BC1&quot;/&gt;&lt;wsp:rsid wsp:val=&quot;00A70D23&quot;/&gt;&lt;wsp:rsid wsp:val=&quot;00A7388F&quot;/&gt;&lt;wsp:rsid wsp:val=&quot;00A80463&quot;/&gt;&lt;wsp:rsid wsp:val=&quot;00A820F7&quot;/&gt;&lt;wsp:rsid wsp:val=&quot;00A83C28&quot;/&gt;&lt;wsp:rsid wsp:val=&quot;00A84879&quot;/&gt;&lt;wsp:rsid wsp:val=&quot;00A86843&quot;/&gt;&lt;wsp:rsid wsp:val=&quot;00A90D9C&quot;/&gt;&lt;wsp:rsid wsp:val=&quot;00A92540&quot;/&gt;&lt;wsp:rsid wsp:val=&quot;00A96973&quot;/&gt;&lt;wsp:rsid wsp:val=&quot;00AA6A11&quot;/&gt;&lt;wsp:rsid wsp:val=&quot;00AB26C7&quot;/&gt;&lt;wsp:rsid wsp:val=&quot;00AB7AAD&quot;/&gt;&lt;wsp:rsid wsp:val=&quot;00AC239F&quot;/&gt;&lt;wsp:rsid wsp:val=&quot;00AD1969&quot;/&gt;&lt;wsp:rsid wsp:val=&quot;00AD4B89&quot;/&gt;&lt;wsp:rsid wsp:val=&quot;00AE62F6&quot;/&gt;&lt;wsp:rsid wsp:val=&quot;00AE7837&quot;/&gt;&lt;wsp:rsid wsp:val=&quot;00AF29EC&quot;/&gt;&lt;wsp:rsid wsp:val=&quot;00AF4458&quot;/&gt;&lt;wsp:rsid wsp:val=&quot;00AF4802&quot;/&gt;&lt;wsp:rsid wsp:val=&quot;00B057ED&quot;/&gt;&lt;wsp:rsid wsp:val=&quot;00B06077&quot;/&gt;&lt;wsp:rsid wsp:val=&quot;00B13EA8&quot;/&gt;&lt;wsp:rsid wsp:val=&quot;00B14864&quot;/&gt;&lt;wsp:rsid wsp:val=&quot;00B168CA&quot;/&gt;&lt;wsp:rsid wsp:val=&quot;00B27687&quot;/&gt;&lt;wsp:rsid wsp:val=&quot;00B32C88&quot;/&gt;&lt;wsp:rsid wsp:val=&quot;00B36E89&quot;/&gt;&lt;wsp:rsid wsp:val=&quot;00B445D3&quot;/&gt;&lt;wsp:rsid wsp:val=&quot;00B5330C&quot;/&gt;&lt;wsp:rsid wsp:val=&quot;00B56172&quot;/&gt;&lt;wsp:rsid wsp:val=&quot;00B57E7D&quot;/&gt;&lt;wsp:rsid wsp:val=&quot;00B7264C&quot;/&gt;&lt;wsp:rsid wsp:val=&quot;00B74A3E&quot;/&gt;&lt;wsp:rsid wsp:val=&quot;00B94895&quot;/&gt;&lt;wsp:rsid wsp:val=&quot;00BB261E&quot;/&gt;&lt;wsp:rsid wsp:val=&quot;00BC162C&quot;/&gt;&lt;wsp:rsid wsp:val=&quot;00BC1DB7&quot;/&gt;&lt;wsp:rsid wsp:val=&quot;00BC230E&quot;/&gt;&lt;wsp:rsid wsp:val=&quot;00BC756B&quot;/&gt;&lt;wsp:rsid wsp:val=&quot;00BD7953&quot;/&gt;&lt;wsp:rsid wsp:val=&quot;00BE0317&quot;/&gt;&lt;wsp:rsid wsp:val=&quot;00BE5646&quot;/&gt;&lt;wsp:rsid wsp:val=&quot;00BE5800&quot;/&gt;&lt;wsp:rsid wsp:val=&quot;00BF2CAC&quot;/&gt;&lt;wsp:rsid wsp:val=&quot;00BF3A4E&quot;/&gt;&lt;wsp:rsid wsp:val=&quot;00BF4C0B&quot;/&gt;&lt;wsp:rsid wsp:val=&quot;00C0672D&quot;/&gt;&lt;wsp:rsid wsp:val=&quot;00C0773F&quot;/&gt;&lt;wsp:rsid wsp:val=&quot;00C14C2F&quot;/&gt;&lt;wsp:rsid wsp:val=&quot;00C21680&quot;/&gt;&lt;wsp:rsid wsp:val=&quot;00C21C5B&quot;/&gt;&lt;wsp:rsid wsp:val=&quot;00C300F7&quot;/&gt;&lt;wsp:rsid wsp:val=&quot;00C3330A&quot;/&gt;&lt;wsp:rsid wsp:val=&quot;00C33A18&quot;/&gt;&lt;wsp:rsid wsp:val=&quot;00C371A0&quot;/&gt;&lt;wsp:rsid wsp:val=&quot;00C457B8&quot;/&gt;&lt;wsp:rsid wsp:val=&quot;00C4784F&quot;/&gt;&lt;wsp:rsid wsp:val=&quot;00C47FDA&quot;/&gt;&lt;wsp:rsid wsp:val=&quot;00C522A5&quot;/&gt;&lt;wsp:rsid wsp:val=&quot;00C54C09&quot;/&gt;&lt;wsp:rsid wsp:val=&quot;00C56ABE&quot;/&gt;&lt;wsp:rsid wsp:val=&quot;00C60D6B&quot;/&gt;&lt;wsp:rsid wsp:val=&quot;00C64319&quot;/&gt;&lt;wsp:rsid wsp:val=&quot;00C67B3F&quot;/&gt;&lt;wsp:rsid wsp:val=&quot;00C743C4&quot;/&gt;&lt;wsp:rsid wsp:val=&quot;00C75C67&quot;/&gt;&lt;wsp:rsid wsp:val=&quot;00C75F6E&quot;/&gt;&lt;wsp:rsid wsp:val=&quot;00C7691D&quot;/&gt;&lt;wsp:rsid wsp:val=&quot;00C8316D&quot;/&gt;&lt;wsp:rsid wsp:val=&quot;00C87C55&quot;/&gt;&lt;wsp:rsid wsp:val=&quot;00C94F08&quot;/&gt;&lt;wsp:rsid wsp:val=&quot;00C96E2D&quot;/&gt;&lt;wsp:rsid wsp:val=&quot;00CA39BB&quot;/&gt;&lt;wsp:rsid wsp:val=&quot;00CB0025&quot;/&gt;&lt;wsp:rsid wsp:val=&quot;00CB3780&quot;/&gt;&lt;wsp:rsid wsp:val=&quot;00CB5AFB&quot;/&gt;&lt;wsp:rsid wsp:val=&quot;00CC6BA4&quot;/&gt;&lt;wsp:rsid wsp:val=&quot;00CC7993&quot;/&gt;&lt;wsp:rsid wsp:val=&quot;00CE1E4E&quot;/&gt;&lt;wsp:rsid wsp:val=&quot;00CE7B28&quot;/&gt;&lt;wsp:rsid wsp:val=&quot;00CF5A3A&quot;/&gt;&lt;wsp:rsid wsp:val=&quot;00D04D82&quot;/&gt;&lt;wsp:rsid wsp:val=&quot;00D07FDE&quot;/&gt;&lt;wsp:rsid wsp:val=&quot;00D12080&quot;/&gt;&lt;wsp:rsid wsp:val=&quot;00D15FE2&quot;/&gt;&lt;wsp:rsid wsp:val=&quot;00D179FD&quot;/&gt;&lt;wsp:rsid wsp:val=&quot;00D25193&quot;/&gt;&lt;wsp:rsid wsp:val=&quot;00D27E9A&quot;/&gt;&lt;wsp:rsid wsp:val=&quot;00D32215&quot;/&gt;&lt;wsp:rsid wsp:val=&quot;00D354B4&quot;/&gt;&lt;wsp:rsid wsp:val=&quot;00D36E7D&quot;/&gt;&lt;wsp:rsid wsp:val=&quot;00D429E6&quot;/&gt;&lt;wsp:rsid wsp:val=&quot;00D45411&quot;/&gt;&lt;wsp:rsid wsp:val=&quot;00D51191&quot;/&gt;&lt;wsp:rsid wsp:val=&quot;00D5195B&quot;/&gt;&lt;wsp:rsid wsp:val=&quot;00D81570&quot;/&gt;&lt;wsp:rsid wsp:val=&quot;00D91BA0&quot;/&gt;&lt;wsp:rsid wsp:val=&quot;00D92F9C&quot;/&gt;&lt;wsp:rsid wsp:val=&quot;00D93FEC&quot;/&gt;&lt;wsp:rsid wsp:val=&quot;00D94001&quot;/&gt;&lt;wsp:rsid wsp:val=&quot;00DA343A&quot;/&gt;&lt;wsp:rsid wsp:val=&quot;00DA355D&quot;/&gt;&lt;wsp:rsid wsp:val=&quot;00DA4278&quot;/&gt;&lt;wsp:rsid wsp:val=&quot;00DA49CF&quot;/&gt;&lt;wsp:rsid wsp:val=&quot;00DA64E6&quot;/&gt;&lt;wsp:rsid wsp:val=&quot;00DB62E9&quot;/&gt;&lt;wsp:rsid wsp:val=&quot;00DB6E29&quot;/&gt;&lt;wsp:rsid wsp:val=&quot;00DC17AE&quot;/&gt;&lt;wsp:rsid wsp:val=&quot;00DC180B&quot;/&gt;&lt;wsp:rsid wsp:val=&quot;00DC1FE3&quot;/&gt;&lt;wsp:rsid wsp:val=&quot;00DC3B11&quot;/&gt;&lt;wsp:rsid wsp:val=&quot;00DC5E2E&quot;/&gt;&lt;wsp:rsid wsp:val=&quot;00DC6373&quot;/&gt;&lt;wsp:rsid wsp:val=&quot;00DC72C6&quot;/&gt;&lt;wsp:rsid wsp:val=&quot;00DD2B4F&quot;/&gt;&lt;wsp:rsid wsp:val=&quot;00DD326F&quot;/&gt;&lt;wsp:rsid wsp:val=&quot;00DD3B54&quot;/&gt;&lt;wsp:rsid wsp:val=&quot;00DD6F9A&quot;/&gt;&lt;wsp:rsid wsp:val=&quot;00DE137A&quot;/&gt;&lt;wsp:rsid wsp:val=&quot;00DE1923&quot;/&gt;&lt;wsp:rsid wsp:val=&quot;00DF0375&quot;/&gt;&lt;wsp:rsid wsp:val=&quot;00DF4F2B&quot;/&gt;&lt;wsp:rsid wsp:val=&quot;00DF5C21&quot;/&gt;&lt;wsp:rsid wsp:val=&quot;00E05874&quot;/&gt;&lt;wsp:rsid wsp:val=&quot;00E1028C&quot;/&gt;&lt;wsp:rsid wsp:val=&quot;00E14A2E&quot;/&gt;&lt;wsp:rsid wsp:val=&quot;00E17FF3&quot;/&gt;&lt;wsp:rsid wsp:val=&quot;00E3412C&quot;/&gt;&lt;wsp:rsid wsp:val=&quot;00E34800&quot;/&gt;&lt;wsp:rsid wsp:val=&quot;00E35B35&quot;/&gt;&lt;wsp:rsid wsp:val=&quot;00E424E4&quot;/&gt;&lt;wsp:rsid wsp:val=&quot;00E453A1&quot;/&gt;&lt;wsp:rsid wsp:val=&quot;00E54FAB&quot;/&gt;&lt;wsp:rsid wsp:val=&quot;00E56310&quot;/&gt;&lt;wsp:rsid wsp:val=&quot;00E61CF3&quot;/&gt;&lt;wsp:rsid wsp:val=&quot;00E633EE&quot;/&gt;&lt;wsp:rsid wsp:val=&quot;00E67BCB&quot;/&gt;&lt;wsp:rsid wsp:val=&quot;00E707B3&quot;/&gt;&lt;wsp:rsid wsp:val=&quot;00E72587&quot;/&gt;&lt;wsp:rsid wsp:val=&quot;00E72F2E&quot;/&gt;&lt;wsp:rsid wsp:val=&quot;00E735C2&quot;/&gt;&lt;wsp:rsid wsp:val=&quot;00E75F57&quot;/&gt;&lt;wsp:rsid wsp:val=&quot;00E81CEC&quot;/&gt;&lt;wsp:rsid wsp:val=&quot;00E87EE4&quot;/&gt;&lt;wsp:rsid wsp:val=&quot;00E91193&quot;/&gt;&lt;wsp:rsid wsp:val=&quot;00E9287B&quot;/&gt;&lt;wsp:rsid wsp:val=&quot;00E92ACF&quot;/&gt;&lt;wsp:rsid wsp:val=&quot;00E95D29&quot;/&gt;&lt;wsp:rsid wsp:val=&quot;00EA1A24&quot;/&gt;&lt;wsp:rsid wsp:val=&quot;00EA7692&quot;/&gt;&lt;wsp:rsid wsp:val=&quot;00EB2FB0&quot;/&gt;&lt;wsp:rsid wsp:val=&quot;00EB6DB7&quot;/&gt;&lt;wsp:rsid wsp:val=&quot;00EC0E5C&quot;/&gt;&lt;wsp:rsid wsp:val=&quot;00EC1B10&quot;/&gt;&lt;wsp:rsid wsp:val=&quot;00EC3CF8&quot;/&gt;&lt;wsp:rsid wsp:val=&quot;00ED5EA0&quot;/&gt;&lt;wsp:rsid wsp:val=&quot;00EE38D8&quot;/&gt;&lt;wsp:rsid wsp:val=&quot;00EE3DF8&quot;/&gt;&lt;wsp:rsid wsp:val=&quot;00EE4AFE&quot;/&gt;&lt;wsp:rsid wsp:val=&quot;00EF00C4&quot;/&gt;&lt;wsp:rsid wsp:val=&quot;00EF2876&quot;/&gt;&lt;wsp:rsid wsp:val=&quot;00EF3146&quot;/&gt;&lt;wsp:rsid wsp:val=&quot;00F110FC&quot;/&gt;&lt;wsp:rsid wsp:val=&quot;00F14FFA&quot;/&gt;&lt;wsp:rsid wsp:val=&quot;00F1652F&quot;/&gt;&lt;wsp:rsid wsp:val=&quot;00F23C62&quot;/&gt;&lt;wsp:rsid wsp:val=&quot;00F23F45&quot;/&gt;&lt;wsp:rsid wsp:val=&quot;00F26174&quot;/&gt;&lt;wsp:rsid wsp:val=&quot;00F32AFF&quot;/&gt;&lt;wsp:rsid wsp:val=&quot;00F376EC&quot;/&gt;&lt;wsp:rsid wsp:val=&quot;00F47513&quot;/&gt;&lt;wsp:rsid wsp:val=&quot;00F5123F&quot;/&gt;&lt;wsp:rsid wsp:val=&quot;00F55854&quot;/&gt;&lt;wsp:rsid wsp:val=&quot;00F56243&quot;/&gt;&lt;wsp:rsid wsp:val=&quot;00F668E3&quot;/&gt;&lt;wsp:rsid wsp:val=&quot;00F71035&quot;/&gt;&lt;wsp:rsid wsp:val=&quot;00F71D1D&quot;/&gt;&lt;wsp:rsid wsp:val=&quot;00F759CB&quot;/&gt;&lt;wsp:rsid wsp:val=&quot;00F762C5&quot;/&gt;&lt;wsp:rsid wsp:val=&quot;00F803C6&quot;/&gt;&lt;wsp:rsid wsp:val=&quot;00F81D01&quot;/&gt;&lt;wsp:rsid wsp:val=&quot;00F83269&quot;/&gt;&lt;wsp:rsid wsp:val=&quot;00F86439&quot;/&gt;&lt;wsp:rsid wsp:val=&quot;00F868E0&quot;/&gt;&lt;wsp:rsid wsp:val=&quot;00F870E4&quot;/&gt;&lt;wsp:rsid wsp:val=&quot;00F87FA9&quot;/&gt;&lt;wsp:rsid wsp:val=&quot;00F91CF8&quot;/&gt;&lt;wsp:rsid wsp:val=&quot;00FA16EC&quot;/&gt;&lt;wsp:rsid wsp:val=&quot;00FA2C86&quot;/&gt;&lt;wsp:rsid wsp:val=&quot;00FA30F0&quot;/&gt;&lt;wsp:rsid wsp:val=&quot;00FB03CD&quot;/&gt;&lt;wsp:rsid wsp:val=&quot;00FC0F6E&quot;/&gt;&lt;wsp:rsid wsp:val=&quot;00FD1598&quot;/&gt;&lt;wsp:rsid wsp:val=&quot;00FD1960&quot;/&gt;&lt;wsp:rsid wsp:val=&quot;00FD54AF&quot;/&gt;&lt;wsp:rsid wsp:val=&quot;00FD68E9&quot;/&gt;&lt;wsp:rsid wsp:val=&quot;00FD7367&quot;/&gt;&lt;wsp:rsid wsp:val=&quot;00FE3C96&quot;/&gt;&lt;wsp:rsid wsp:val=&quot;00FE7D2B&quot;/&gt;&lt;wsp:rsid wsp:val=&quot;00FF3C17&quot;/&gt;&lt;wsp:rsid wsp:val=&quot;00FF4F9A&quot;/&gt;&lt;/wsp:rsids&gt;&lt;/w:docPr&gt;&lt;w:body&gt;&lt;w:p wsp:rsidR=&quot;00000000&quot; wsp:rsidRDefault=&quot;006D2CFF&quot;&gt;&lt;m:oMathPara&gt;&lt;m:oMath&gt;&lt;aml:annotation aml:id=&quot;0&quot; w:type=&quot;Word.Bookmark.Start&quot; w:name=&quot;_Toc445115218&quot;/&gt;&lt;m:f&gt;&lt;m:fPr&gt;&lt;m:ctrlPr&gt;&lt;w:rPr&gt;&lt;w:rFonts w:ascii=&quot;Cambria Math&quot; w:h-ansi=&quot;Cambria Math&quot; w:cs=&quot;Arial&quot;/&gt;&lt;wx:font wx:val=&quot;Cambria Math&quot;/&gt;&lt;/w:rPr&gt;&lt;/m:ctrlPr&gt;&lt;/m:fPr&gt;&lt;m:num&gt;&lt;m:r&gt;&lt;m:rPr&gt;&lt;m:sty m:val=&quot;b&quot;/&gt;&lt;/m:rPr&gt;&lt;w:rPr&gt;&lt;w:rFonts w:ascii=&quot;Cambria Math&quot; w:h-ansi=&quot;Cambria Math&quot; w:cs=&quot;Arial&quot;/&gt;&lt;wx:font wx:val=&quot;Cambria Math&quot;/&gt;&lt;w:b/&gt;&lt;/w:rPr&gt;&lt;m:t&gt;I€I?Iƒ&lt;/m:t&gt;&lt;/m:r&gt;&lt;m:r&gt;&lt;m:rPr&gt;&lt;m:sty m:val=&quot;b&quot;/&gt;&lt;/m:rPr&gt;&lt;w:rPr&gt;&lt;w:rFonts&gt;&lt;/ w:ascii=&quot;Cambria Math&quot; w:cs=&quot;Arial&quot;/&gt;&lt;w:b/&gt;&lt;/w:rPr&gt;&lt;m:t&gt;I?&lt;/m:t&gt;&lt;/m:r&gt;&lt;m:r&gt;&lt;m:rPr&gt;&lt;m:sty m:val=&quot;b&quot;/&gt;&lt;/m:rPr&gt;&lt;w:rPr&gt;&lt;w:rFonts w:ascii=&quot;Cambria Math&quot; w:cs=&quot;Arial&quot;/&gt;&lt;wx:font wx:val=&quot;Cambria Math&quot;/&gt;&lt;w:b/&gt;&lt;/w:rPr&gt;&lt;m:t&gt; &lt;/m:t&gt;&lt;/m:r&gt;&lt;m:r&gt;&lt;m:rPr&gt;&lt;m:sty m:val=&quot;b&quot;/&gt;&lt;/m:rPr&gt;&lt;w:rPr&gt;&lt;w:rFonts w:ascii=&quot;Cambria Math&quot; w:h-ansi=&quot;Cambria Math&quot; w:cs=&quot;Arial&quot;/&gt;&lt;wx:font wx:val=&quot;Cambria Math&quot;/&gt;&lt;w:b/&gt;&lt;/w:rPr&gt;&lt;m:t&gt;IƒI·I?Iµ&lt;/m:t&gt;&lt;/m:r&gt;&lt;m:r&gt;&lt;m:rPr&gt;&lt;m:sty m:val=&quot;b&quot;/&gt;&lt;/m:rPr&gt;&lt;w:rPr&gt;&lt;w:rFonts w:ascii=&quot;Cambria Math&quot; w:cs=&quot;Arial&quot;/&gt;&lt;&quot;b&quot;w:b/&gt;&lt;/w:rPr&gt;&lt;m:t&gt;I?&lt;/m:t&gt;&lt;/m:r&gt;&lt;m:r&gt;&lt;m:rPr&gt;&lt;m:sty m:val=&quot;b&quot;/&gt;&lt;/m:rPr&gt;&lt;w:rPr&gt;&lt;w:rFonts w:ascii=&quot;Cambria Math&quot; w:h-ansi=&quot;Cambria Math&quot; w:cs=&quot;Arial&quot;/&gt;&lt;wx:font wx:val=&quot;Cambria Math&quot;/&gt;&lt;w:b/&gt;&lt;/w:rPr&gt;&lt;m:t&gt;I?I…&lt;/m:t&gt;&lt;/m:r&gt;&lt;m:r&gt;&lt;m:rPr&gt;&lt;m:sty m:val=&quot;b&quot;/&gt;&lt;/m:rPr&gt;b&quot;&lt;w:rPr&gt;&lt;w:rFonts w:ascii=&quot;Cambria Math&quot; w:cs=&quot;Arial&quot;/&gt;&lt;wx:font wx:val=&quot;Cambria Math&quot;/&gt;&lt;w:b/&gt;&lt;/w:rPr&gt;&lt;m:t&gt; &lt;/m:t&gt;&lt;/m:r&gt;&lt;m:r&gt;&lt;m:rPr&gt;&lt;m:sty m:val=&quot;b&quot;/&gt;&lt;/m:rPr&gt;&lt;w:rPr&gt;&lt;w:rFonts w:ascii=&quot;Cambria Math&quot; w:h-ansi=&quot;Cambria Math&quot; w:cs=&quot;Arial&quot;/&gt;&lt;wx:font wx:val=&quot;Cambria Math&quot;/&gt;&lt;w:b/&gt;&lt;/w:rPr&gt;&lt;m:t&gt;I±&lt;/m:t&gt;&lt;/m:r&gt;&lt;m:r&gt;&lt;m:rPr&gt;&lt;m:sty m:val=&quot;b&quot;/&gt;&lt;/m:rPr&gt;&lt;w:rPr&gt;&lt;w:rFonts w:ascii=&quot;Cambria Math&quot; w:cs=&quot;Arial&quot;/&gt;&lt;w:b/&gt;&lt;/w:rPr&gt;&lt;m:t&gt;-&lt;/m:t&gt;&lt;/m:r&gt;&lt;m:r&gt;&lt;m:rPr&gt;&lt;m:sty m:val=&quot;b&quot;/&gt;&lt;/m:rPr&gt;&lt;w:rPr&gt;&lt;w:rFonts w:ascii=&quot;Cambria Math&quot; w:h-ansib=&quot;Cambria Math&quot; w:cs=&quot;Arial&quot;/&gt;&lt;wx:font wx:val=&quot;Cambria Math&quot;/&gt;&lt;w:b/&gt;&lt;/w:rPr&gt;&lt;m:t&gt;I€I?Iƒ&lt;/m:t&gt;&lt;/m:r&gt;&lt;m:r&gt;&lt;m:rPr&gt;&lt;m:sty m:val=&quot;b&quot;/&gt;&lt;/m:rPr&gt;&lt;w:rPr&gt;&lt;w:rFonts w:ascii=&quot;Cambria Math&quot; w:cs=&quot;Arial&quot;/&gt;&lt;w:b/&gt;&lt;/w:rPr&gt;&lt;m:t&gt;I?&lt;/m:t&gt;&lt;/m:r&gt;&lt;m:r&gt;&lt;m:rPr&gt;&lt;m:sty m:val=&quot;b&quot;sib/&gt;&lt;/m:rPr&gt;&lt;w:rPr&gt;&lt;w:rFonts w:ascii=&quot;Cambria Math&quot; w:cs=&quot;Arial&quot;/&gt;&lt;wx:font wx:val=&quot;Cambria Math&quot;/&gt;&lt;w:b/&gt;&lt;/w:rPr&gt;&lt;m:t&gt; &lt;/m:t&gt;&lt;/m:r&gt;&lt;m:r&gt;&lt;m:rPr&gt;&lt;m:sty m:val=&quot;b&quot;/&gt;&lt;/m:rPr&gt;&lt;w:rPr&gt;&lt;w:rFonts w:ascii=&quot;Cambria Math&quot; w:h-ansi=&quot;Cambria Math&quot; w:cs=&quot;Arial&quot;/&gt;&lt;wx:font wx:val=&quot;Cambria Math&quot;/&gt;&lt;w:b/&gt;&lt;/w:rPr&gt;&lt;m:t&gt;IƒI·I?Iµ&lt;/m:t&gt;&lt;/m:r&gt;&lt;m:r&gt;&lt;m:rPr&gt;&lt;m:sty m:val=&quot;b&quot;/&gt;&lt;/m:rPr&gt;&lt;w:rPr&gt;&lt;w:rFonts w:ascii=&quot;Cambria Math&quot; w:cs=&quot;Arial&quot;/&gt;&lt;w:b/&gt;&lt;/w:rPr&gt;&lt;m:t&gt;I?&lt;/m:t&gt;&lt;/m:r&gt;&lt;m:r&gt;&lt;m:rPr&gt;&lt;m:sty m:val=&quot;b&quot;/&gt;&lt;/m:rPr&gt;&lt;w:rPr&gt;&lt;w:rFonts w:ascii=&quot;Cam wxbria Math&quot; w:h-ansi=&quot;Cambria Math&quot; w:cs=&quot;Arial&quot;/&gt;&lt;wx:font wx:val=&quot;Cambria Math&quot;/&gt;&lt;w:b/&gt;&lt;/w:rPr&gt;&lt;m:t&gt;I?I…&lt;/m:t&gt;&lt;/m:r&gt;&lt;m:r&gt;&lt;m:rPr&gt;&lt;m:sty m:val=&quot;b&quot;/&gt;&lt;/m:rPr&gt;&lt;w:rPr&gt;&lt;w:rFonts w:ascii=&quot;Cambria Math&quot; w:cs=&quot;Arial&quot;/&gt;&lt;wx:font wx:val=&quot;Cambria Math&quot;/&gt;&lt;w:b/&gt;&lt;/w:rPrwx&gt;&lt;m:t&gt; &lt;/m:t&gt;&lt;/m:r&gt;&lt;m:r&gt;&lt;m:rPr&gt;&lt;m:sty m:val=&quot;b&quot;/&gt;&lt;/m:rPr&gt;&lt;w:rPr&gt;&lt;w:rFonts w:ascii=&quot;Cambria Math&quot; w:h-ansi=&quot;Cambria Math&quot; w:cs=&quot;Arial&quot;/&gt;&lt;wx:font wx:val=&quot;Cambria Math&quot;/&gt;&lt;w:b/&gt;&lt;/w:rPr&gt;&lt;m:t&gt;I²&lt;/m:t&gt;&lt;/m:r&gt;&lt;/m:num&gt;&lt;m:den&gt;&lt;m:r&gt;&lt;m:rPr&gt;&lt;m:sty m:val=&quot;b&quot;/&gt;&lt;/m:rPr&gt;&lt;xw:rPr&gt;&lt;w:rFonts w:ascii=&quot;Cambria Math&quot; w:h-ansi=&quot;Cambria Math&quot; w:cs=&quot;Arial&quot;/&gt;&lt;wx:font wx:val=&quot;Cambria Math&quot;/&gt;&lt;w:b/&gt;&lt;/w:rPr&gt;&lt;m:t&gt;I€I?Iƒ&lt;/m:t&gt;&lt;/m:r&gt;&lt;m:r&gt;&lt;m:rPr&gt;&lt;m:sty m:val=&quot;b&quot;/&gt;&lt;/m:rPr&gt;&lt;w:rPr&gt;&lt;w:rFonts w:ascii=&quot;Cambria Math&quot; w:cs=&quot;Arial&quot;/&gt;&lt;w:b/&gt;&lt;/w:rPr&gt;&gt;&lt;x&lt;m:t&gt;I?&lt;/m:t&gt;&lt;/m:r&gt;&lt;m:r&gt;&lt;m:rPr&gt;&lt;m:sty m:val=&quot;b&quot;/&gt;&lt;/m:rPr&gt;&lt;w:rPr&gt;&lt;w:rFonts w:ascii=&quot;Cambria Math&quot; w:cs=&quot;Arial&quot;/&gt;&lt;wx:font wx:val=&quot;Cambria Math&quot;/&gt;&lt;w:b/&gt;&lt;/w:rPr&gt;&lt;m:t&gt; &lt;/m:t&gt;&lt;/m:r&gt;&lt;m:r&gt;&lt;m:rPr&gt;&lt;m:sty m:val=&quot;b&quot;/&gt;&lt;/m:rPr&gt;&lt;w:rPr&gt;&lt;w:rFonts w:ascii=&quot;Cambria Math&quot; w:h-ansi=&quot;Cambria Math&quot; w:cs=&quot;Arial&quot;/&gt;&lt;wx:font wx:val=&quot;Cambria Math&quot;/&gt;&lt;w:b/&gt;&lt;/w:rPr&gt;&lt;m:t&gt;IƒI·I?Iµ&lt;/m:t&gt;&lt;/m:r&gt;&lt;m:r&gt;&lt;m:rPr&gt;&lt;m:sty m:val=&quot;b&quot;/&gt;&lt;/m:rPr&gt;&lt;w:rPr&gt;&lt;w:rFonts w:ascii=&quot;Cambria Math&quot; w:cs=&quot;Arial&quot;/&gt;&lt;w:b/&gt;&lt;/w:rPr&gt;&lt;m:t&gt;I?&lt;/m:t&gt;&lt;/m:r&gt;&lt;m:r&gt;&lt;m:rPr&gt;&lt;m:sty m w::val=&quot;b&quot;/&gt;&lt;/m:rPr&gt;&lt;w:rPr&gt;&lt;w:rFonts w:ascii=&quot;Cambria Math&quot; w:h-ansi=&quot;Cambria Math&quot; w:cs=&quot;Arial&quot;/&gt;&lt;wx:font wx:val=&quot;Cambria Math&quot;/&gt;&lt;w:b/&gt;&lt;/w:rPr&gt;&lt;m:t&gt;I?I…&lt;/m:t&gt;&lt;/m:r&gt;&lt;m:r&gt;&lt;m:rPr&gt;&lt;m:sty m:val=&quot;b&quot;/&gt;&lt;/m:rPr&gt;&lt;w:rPr&gt;&lt;w:rFonts w:ascii=&quot;Cambria Math&quot; w:cs=&quot;Arial&quot;w:/&gt;&lt;wx:font wx:val=&quot;Cambria Math&quot;/&gt;&lt;w:b/&gt;&lt;/w:rPr&gt;&lt;m:t&gt; &lt;/m:t&gt;&lt;/m:r&gt;&lt;m:r&gt;&lt;m:rPr&gt;&lt;m:sty m:val=&quot;b&quot;/&gt;&lt;/m:rPr&gt;&lt;w:rPr&gt;&lt;w:rFonts w:ascii=&quot;Cambria Math&quot; w:h-ansi=&quot;Cambria Math&quot; w:cs=&quot;Arial&quot;/&gt;&lt;wx:font wx:val=&quot;Cambria Math&quot;/&gt;&lt;w:b/&gt;&lt;/w:rPr&gt;&lt;m:t&gt;I²&lt;/m:t&gt;&lt;/m:r&gt;&lt;/m:den:&gt;&lt;/m:f&gt;&lt;m:r&gt;&lt;m:rPr&gt;&lt;m:sty m:val=&quot;b&quot;/&gt;&lt;/m:rPr&gt;&lt;w:rPr&gt;&lt;w:rFonts w:ascii=&quot;Cambria Math&quot; w:h-ansi=&quot;Cambria Math&quot; w:cs=&quot;Arial&quot;/&gt;&lt;wx:font wx:val=&quot;Cambria Math&quot;/&gt;&lt;w:b/&gt;&lt;/w:rPr&gt;&lt;m:t&gt;*100&lt;/m:t&gt;&lt;/m:r&gt;&lt;/m:oMath&gt;&lt;/m:oMathPara&gt;&lt;aml:annotation aml:id=&quot;0&quot; w:type=&quot;Word.Bookmark.End&quot;/&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7" o:title="" chromakey="white"/>
          </v:shape>
        </w:pict>
      </w:r>
      <w:r w:rsidRPr="00AB060F">
        <w:fldChar w:fldCharType="end"/>
      </w:r>
    </w:p>
    <w:p w14:paraId="522927FD" w14:textId="77777777" w:rsidR="00147749" w:rsidRPr="00D110B7" w:rsidRDefault="00147749" w:rsidP="00345770">
      <w:pPr>
        <w:pStyle w:val="Heading2"/>
        <w:ind w:left="567" w:right="-2" w:hanging="567"/>
      </w:pPr>
      <w:r w:rsidRPr="00D110B7">
        <w:t>Ωστόσο, δεν επιβάλλονται κυρώσεις εάν ο δικαιούχος είναι σε θέση να καταδείξει σε βαθμό ικανοποιητικό ότι δεν ευθύνεται για την ένταξη του μη επιλέξιμου ποσού ή εάν η Μονάδα Εφαρμογής/ ο ΚΟΑΠ κρίνει με άλλο τρόπο που τον ικανοποιεί ότι ο εν λόγω δικαιούχος δεν υπέχει ευθύνη.</w:t>
      </w:r>
    </w:p>
    <w:p w14:paraId="0FF005D5" w14:textId="77777777" w:rsidR="00147749" w:rsidRPr="001C2AD3" w:rsidRDefault="00147749" w:rsidP="00345770">
      <w:pPr>
        <w:pStyle w:val="Heading2"/>
        <w:ind w:left="567" w:right="-2" w:hanging="567"/>
      </w:pPr>
      <w:r w:rsidRPr="001C2AD3">
        <w:t xml:space="preserve">Τέτοιες διαφορές μπορεί να προκύπτουν από διαφορές στα ποσά που υπάρχουν στα τιμολόγια που υποβάλλονται και στις </w:t>
      </w:r>
      <w:proofErr w:type="spellStart"/>
      <w:r w:rsidRPr="001C2AD3">
        <w:t>εγκριθείσες</w:t>
      </w:r>
      <w:proofErr w:type="spellEnd"/>
      <w:r w:rsidRPr="001C2AD3">
        <w:t xml:space="preserve"> δαπάνες. Διαφορές μπορεί να προκύψουν επίσης από τη μέτρηση του επιτόπιου ελέγχου ειδικά για ανεγέρσεις διαφόρων υποστατικών, ισοπεδώσεις και γενικότερα χωροταξικές δράσεις. Η έγκριση για τέτοιες δράσεις γίνεται  βάσει των τετραγωνικών, τρεχόντων ή κυβικών μέτρων (αναλόγως της δράσεως) και στις περιπτώσεις που το αποτέλεσμα του επιτόπιου ελέγχου διαφέρει από την προκαταρκτική έγκριση και το αίτημα της πληρωμής, τότε γίνονται αναλογικές μειώσεις στο ποσό χορηγίας, που έχει και σαν αποτέλεσμα και την επιβολή κυρώσεων για τις περιπτώσεις που υπάρχει διαφορά μεγαλύτερη του 10%, όπως αναφέρεται και πιο πάνω. </w:t>
      </w:r>
    </w:p>
    <w:p w14:paraId="061C6598" w14:textId="77777777" w:rsidR="00147749" w:rsidRPr="00AB060F" w:rsidRDefault="00147749" w:rsidP="00345770">
      <w:pPr>
        <w:pStyle w:val="Heading2"/>
        <w:ind w:left="567" w:right="-2" w:hanging="567"/>
      </w:pPr>
      <w:bookmarkStart w:id="368" w:name="_Toc23693198"/>
      <w:bookmarkStart w:id="369" w:name="_Toc17425556"/>
      <w:bookmarkStart w:id="370" w:name="_Toc18607282"/>
      <w:bookmarkStart w:id="371" w:name="_Toc445115219"/>
      <w:bookmarkEnd w:id="368"/>
      <w:bookmarkEnd w:id="369"/>
      <w:bookmarkEnd w:id="370"/>
      <w:r w:rsidRPr="00FB0BFB">
        <w:t xml:space="preserve">Περιπτώσεις αθέτησης υποχρεώσεων που απορρέουν από την αίτηση / συμμετοχή στο </w:t>
      </w:r>
      <w:bookmarkEnd w:id="371"/>
      <w:r w:rsidRPr="00FB0BFB">
        <w:t>Καθεστώς</w:t>
      </w:r>
    </w:p>
    <w:p w14:paraId="0A7227F4" w14:textId="77777777" w:rsidR="00147749" w:rsidRPr="00C047B0" w:rsidRDefault="00147749" w:rsidP="004C7657">
      <w:pPr>
        <w:pStyle w:val="Heading3"/>
        <w:tabs>
          <w:tab w:val="left" w:pos="993"/>
        </w:tabs>
        <w:ind w:left="993" w:hanging="993"/>
      </w:pPr>
      <w:r w:rsidRPr="00C047B0">
        <w:t>Σε περίπτωση που ο δικαιούχος ή τυχόν νέος διαχειριστής αθετήσει υποχρέωση που απορρέει από την αίτηση / συμμετοχή στο Καθεστώς θα πρέπει ο δικαιούχος να επιστρέψει το σύνολο του ποσού της επιδότησης που του καταβλήθηκε προσαυξημένο, κατά περίπτωση κατά τους τόκους.</w:t>
      </w:r>
    </w:p>
    <w:p w14:paraId="587363CD" w14:textId="77777777" w:rsidR="00147749" w:rsidRPr="00C047B0" w:rsidRDefault="00147749" w:rsidP="004C7657">
      <w:pPr>
        <w:pStyle w:val="Heading3"/>
        <w:tabs>
          <w:tab w:val="left" w:pos="993"/>
        </w:tabs>
        <w:ind w:left="993" w:hanging="993"/>
      </w:pPr>
      <w:r w:rsidRPr="00C047B0">
        <w:t xml:space="preserve">Εάν διαπιστωθεί ότι ο δικαιούχος έχει υποβάλει ψευδή δήλωση εκ προθέσεως, η υπό εξέταση πράξη αποκλείεται από την ενίσχυση του ΕΓΤΑΑ και τα τυχόν ποσά που έχουν καταβληθεί ανακτώνται προσαυξημένα, κατά περίπτωση κατά τους τόκους. Επιπλέον, ο δικαιούχος αποκλείεται από τη λήψη ενίσχυσης στο πλαίσιο του ιδίου Καθεστώτος για το ημερολογιακό έτος της διαπίστωσης και το επόμενο. </w:t>
      </w:r>
    </w:p>
    <w:p w14:paraId="5DC89719" w14:textId="77777777" w:rsidR="00147749" w:rsidRPr="00C047B0" w:rsidRDefault="00147749" w:rsidP="004C7657">
      <w:pPr>
        <w:pStyle w:val="Heading3"/>
        <w:tabs>
          <w:tab w:val="left" w:pos="993"/>
        </w:tabs>
        <w:ind w:left="993" w:hanging="993"/>
      </w:pPr>
      <w:r w:rsidRPr="00C047B0">
        <w:t xml:space="preserve">Σε σοβαρότερες κατηγορίες, όπως π.χ. δόλος, παραποίηση κρατικών εγγράφων, ο ΚΟΑΠ θα προχωρά και στην ποινική δίωξη των </w:t>
      </w:r>
      <w:proofErr w:type="spellStart"/>
      <w:r w:rsidRPr="00C047B0">
        <w:t>αιτητών</w:t>
      </w:r>
      <w:proofErr w:type="spellEnd"/>
      <w:r w:rsidRPr="00C047B0">
        <w:t xml:space="preserve"> με καταγγελία στην Αστυνομία.</w:t>
      </w:r>
    </w:p>
    <w:p w14:paraId="73597BF0" w14:textId="77777777" w:rsidR="00147749" w:rsidRPr="00C047B0" w:rsidRDefault="00147749" w:rsidP="004C7657">
      <w:pPr>
        <w:pStyle w:val="Heading3"/>
        <w:tabs>
          <w:tab w:val="left" w:pos="993"/>
        </w:tabs>
        <w:ind w:left="993" w:hanging="993"/>
      </w:pPr>
      <w:r w:rsidRPr="00C047B0">
        <w:t xml:space="preserve">Σε περίπτωση που ο δικαιούχος ή τυχόν νέος διαχειριστής αθετήσει τη μακροχρόνια του υποχρέωση/ δέσμευση για διατήρηση των επιδοτημένων δράσεων μέσω του Καθεστώτος, για 5 χρόνια από την ημερομηνία τελικής πληρωμής που θα του γίνει από τον ΚΟΑΠ, τότε θα πρέπει ο δικαιούχος να επιστρέψει το ποσό που αναλογεί στο μέρος των δράσεων για τις οποίες δεν τηρείται η συγκεκριμένη πρόνοια, λαμβανομένου υπόψη και των ποινών που αναφέρονται πιο πάνω, προσαυξημένο, κατά περίπτωση κατά τους τόκους. </w:t>
      </w:r>
    </w:p>
    <w:p w14:paraId="4AF48891" w14:textId="77777777" w:rsidR="00147749" w:rsidRPr="00FB0BFB" w:rsidRDefault="00147749" w:rsidP="00345770">
      <w:pPr>
        <w:pStyle w:val="Heading2"/>
        <w:ind w:left="567" w:right="-2" w:hanging="567"/>
      </w:pPr>
      <w:bookmarkStart w:id="372" w:name="_Toc445115220"/>
      <w:r w:rsidRPr="00FB0BFB">
        <w:t>Περιπτώσεις μη επιβολής ποινών</w:t>
      </w:r>
      <w:bookmarkEnd w:id="372"/>
    </w:p>
    <w:p w14:paraId="22280F8C" w14:textId="77777777" w:rsidR="00147749" w:rsidRPr="00AB060F" w:rsidRDefault="00147749" w:rsidP="00AB060F">
      <w:pPr>
        <w:spacing w:line="360" w:lineRule="auto"/>
        <w:jc w:val="both"/>
        <w:rPr>
          <w:rFonts w:ascii="Arial" w:hAnsi="Arial" w:cs="Arial"/>
        </w:rPr>
      </w:pPr>
      <w:r w:rsidRPr="00AB060F">
        <w:rPr>
          <w:rFonts w:ascii="Arial" w:hAnsi="Arial" w:cs="Arial"/>
        </w:rPr>
        <w:t>Δεν επιβάλλονται διοικητικές κυρώσεις:</w:t>
      </w:r>
    </w:p>
    <w:p w14:paraId="75E944C6" w14:textId="77777777" w:rsidR="00147749" w:rsidRPr="00AB060F" w:rsidRDefault="00147749" w:rsidP="00991DE6">
      <w:pPr>
        <w:pStyle w:val="ListParagraph"/>
        <w:numPr>
          <w:ilvl w:val="0"/>
          <w:numId w:val="10"/>
        </w:numPr>
        <w:spacing w:line="360" w:lineRule="auto"/>
        <w:ind w:left="714" w:hanging="357"/>
        <w:jc w:val="both"/>
        <w:rPr>
          <w:rFonts w:ascii="Arial" w:hAnsi="Arial" w:cs="Arial"/>
          <w:lang w:val="el-GR" w:eastAsia="el-GR"/>
        </w:rPr>
      </w:pPr>
      <w:r w:rsidRPr="00AB060F">
        <w:rPr>
          <w:rFonts w:ascii="Arial" w:hAnsi="Arial" w:cs="Arial"/>
          <w:lang w:val="el-GR" w:eastAsia="el-GR"/>
        </w:rPr>
        <w:t>όταν η μη συμμόρφωση οφείλεται σε ανωτέρα βία:</w:t>
      </w:r>
    </w:p>
    <w:p w14:paraId="110054BF" w14:textId="77777777" w:rsidR="00147749" w:rsidRPr="00AB060F" w:rsidRDefault="00147749" w:rsidP="00991DE6">
      <w:pPr>
        <w:pStyle w:val="ListParagraph"/>
        <w:numPr>
          <w:ilvl w:val="0"/>
          <w:numId w:val="10"/>
        </w:numPr>
        <w:spacing w:before="100" w:beforeAutospacing="1" w:after="100" w:afterAutospacing="1" w:line="360" w:lineRule="auto"/>
        <w:jc w:val="both"/>
        <w:rPr>
          <w:rFonts w:ascii="Arial" w:hAnsi="Arial" w:cs="Arial"/>
          <w:lang w:val="el-GR" w:eastAsia="el-GR"/>
        </w:rPr>
      </w:pPr>
      <w:r w:rsidRPr="00AB060F">
        <w:rPr>
          <w:rFonts w:ascii="Arial" w:hAnsi="Arial" w:cs="Arial"/>
          <w:lang w:val="el-GR" w:eastAsia="el-GR"/>
        </w:rPr>
        <w:t>θάνατος του δικαιούχου</w:t>
      </w:r>
    </w:p>
    <w:p w14:paraId="54BFDDC1" w14:textId="77777777" w:rsidR="00147749" w:rsidRPr="00AB060F" w:rsidRDefault="00147749" w:rsidP="00991DE6">
      <w:pPr>
        <w:pStyle w:val="ListParagraph"/>
        <w:numPr>
          <w:ilvl w:val="0"/>
          <w:numId w:val="10"/>
        </w:numPr>
        <w:spacing w:before="100" w:beforeAutospacing="1" w:after="100" w:afterAutospacing="1" w:line="360" w:lineRule="auto"/>
        <w:jc w:val="both"/>
        <w:rPr>
          <w:rFonts w:ascii="Arial" w:hAnsi="Arial" w:cs="Arial"/>
          <w:lang w:val="el-GR" w:eastAsia="el-GR"/>
        </w:rPr>
      </w:pPr>
      <w:r w:rsidRPr="00AB060F">
        <w:rPr>
          <w:rFonts w:ascii="Arial" w:hAnsi="Arial" w:cs="Arial"/>
          <w:lang w:val="el-GR" w:eastAsia="el-GR"/>
        </w:rPr>
        <w:t>μακροχρόνια ανικανότητα του δικαιούχου προς εργασία</w:t>
      </w:r>
    </w:p>
    <w:p w14:paraId="5FAB220F" w14:textId="77777777" w:rsidR="00147749" w:rsidRPr="00AB060F" w:rsidRDefault="00147749" w:rsidP="00991DE6">
      <w:pPr>
        <w:pStyle w:val="ListParagraph"/>
        <w:numPr>
          <w:ilvl w:val="0"/>
          <w:numId w:val="10"/>
        </w:numPr>
        <w:spacing w:before="100" w:beforeAutospacing="1" w:after="100" w:afterAutospacing="1" w:line="360" w:lineRule="auto"/>
        <w:jc w:val="both"/>
        <w:rPr>
          <w:rFonts w:ascii="Arial" w:hAnsi="Arial" w:cs="Arial"/>
          <w:lang w:val="el-GR" w:eastAsia="el-GR"/>
        </w:rPr>
      </w:pPr>
      <w:r w:rsidRPr="00AB060F">
        <w:rPr>
          <w:rFonts w:ascii="Arial" w:hAnsi="Arial" w:cs="Arial"/>
          <w:lang w:val="el-GR" w:eastAsia="el-GR"/>
        </w:rPr>
        <w:t xml:space="preserve">σοβαρή φυσική καταστροφή που προκαλεί σημαντική ζημιά στην </w:t>
      </w:r>
      <w:r>
        <w:rPr>
          <w:rFonts w:ascii="Arial" w:hAnsi="Arial" w:cs="Arial"/>
          <w:lang w:val="el-GR" w:eastAsia="el-GR"/>
        </w:rPr>
        <w:t>επιχείρηση</w:t>
      </w:r>
    </w:p>
    <w:p w14:paraId="43467756" w14:textId="77777777" w:rsidR="00147749" w:rsidRPr="00AB060F" w:rsidRDefault="00147749" w:rsidP="00991DE6">
      <w:pPr>
        <w:pStyle w:val="ListParagraph"/>
        <w:numPr>
          <w:ilvl w:val="0"/>
          <w:numId w:val="10"/>
        </w:numPr>
        <w:spacing w:before="100" w:beforeAutospacing="1" w:after="100" w:afterAutospacing="1" w:line="360" w:lineRule="auto"/>
        <w:jc w:val="both"/>
        <w:rPr>
          <w:rFonts w:ascii="Arial" w:hAnsi="Arial" w:cs="Arial"/>
          <w:lang w:val="el-GR" w:eastAsia="el-GR"/>
        </w:rPr>
      </w:pPr>
      <w:r w:rsidRPr="00AB060F">
        <w:rPr>
          <w:rFonts w:ascii="Arial" w:hAnsi="Arial" w:cs="Arial"/>
          <w:lang w:val="el-GR" w:eastAsia="el-GR"/>
        </w:rPr>
        <w:t xml:space="preserve">απαλλοτρίωση του συνόλου ή σημαντικού τμήματος της </w:t>
      </w:r>
      <w:r>
        <w:rPr>
          <w:rFonts w:ascii="Arial" w:hAnsi="Arial" w:cs="Arial"/>
          <w:lang w:val="el-GR" w:eastAsia="el-GR"/>
        </w:rPr>
        <w:t>επιχείρηση</w:t>
      </w:r>
      <w:r w:rsidRPr="00AB060F">
        <w:rPr>
          <w:rFonts w:ascii="Arial" w:hAnsi="Arial" w:cs="Arial"/>
          <w:lang w:val="el-GR" w:eastAsia="el-GR"/>
        </w:rPr>
        <w:t>ς, εφόσον δεν ήταν προβλέψιμη κατά την ημέρα υποβολής της αίτησης·</w:t>
      </w:r>
    </w:p>
    <w:p w14:paraId="015CE893" w14:textId="77777777" w:rsidR="00147749" w:rsidRPr="00AB060F" w:rsidRDefault="00147749" w:rsidP="00991DE6">
      <w:pPr>
        <w:pStyle w:val="ListParagraph"/>
        <w:numPr>
          <w:ilvl w:val="0"/>
          <w:numId w:val="10"/>
        </w:numPr>
        <w:spacing w:before="100" w:beforeAutospacing="1" w:after="100" w:afterAutospacing="1" w:line="360" w:lineRule="auto"/>
        <w:jc w:val="both"/>
        <w:rPr>
          <w:rFonts w:ascii="Arial" w:hAnsi="Arial" w:cs="Arial"/>
          <w:lang w:val="el-GR" w:eastAsia="el-GR"/>
        </w:rPr>
      </w:pPr>
      <w:r w:rsidRPr="00AB060F">
        <w:rPr>
          <w:rFonts w:ascii="Arial" w:hAnsi="Arial" w:cs="Arial"/>
          <w:lang w:val="el-GR" w:eastAsia="el-GR"/>
        </w:rPr>
        <w:t>όταν η μη συμμόρφωση οφείλεται σε προφανή σφάλματα</w:t>
      </w:r>
    </w:p>
    <w:p w14:paraId="64530A12" w14:textId="77777777" w:rsidR="00147749" w:rsidRPr="00AB060F" w:rsidRDefault="00147749" w:rsidP="00991DE6">
      <w:pPr>
        <w:pStyle w:val="ListParagraph"/>
        <w:numPr>
          <w:ilvl w:val="0"/>
          <w:numId w:val="10"/>
        </w:numPr>
        <w:spacing w:before="100" w:beforeAutospacing="1" w:after="100" w:afterAutospacing="1" w:line="360" w:lineRule="auto"/>
        <w:jc w:val="both"/>
        <w:rPr>
          <w:rFonts w:ascii="Arial" w:hAnsi="Arial" w:cs="Arial"/>
          <w:lang w:val="el-GR" w:eastAsia="el-GR"/>
        </w:rPr>
      </w:pPr>
      <w:r w:rsidRPr="00AB060F">
        <w:rPr>
          <w:rFonts w:ascii="Arial" w:hAnsi="Arial" w:cs="Arial"/>
          <w:lang w:val="el-GR" w:eastAsia="el-GR"/>
        </w:rPr>
        <w:t>όταν η μη συμμόρφωση οφείλεται σε σφάλμα της αρμόδιας αρχής ή άλλης αρχής και εφόσον το σφάλμα δεν μπορούσε να εντοπιστεί εύλογα από το πρόσωπο το οποίο αφορά η διοικητική κύρωση</w:t>
      </w:r>
    </w:p>
    <w:p w14:paraId="60B636FF" w14:textId="77777777" w:rsidR="00147749" w:rsidRPr="00AB060F" w:rsidRDefault="00147749" w:rsidP="00991DE6">
      <w:pPr>
        <w:pStyle w:val="ListParagraph"/>
        <w:numPr>
          <w:ilvl w:val="0"/>
          <w:numId w:val="10"/>
        </w:numPr>
        <w:spacing w:before="100" w:beforeAutospacing="1" w:after="100" w:afterAutospacing="1" w:line="360" w:lineRule="auto"/>
        <w:jc w:val="both"/>
        <w:rPr>
          <w:rFonts w:ascii="Arial" w:hAnsi="Arial" w:cs="Arial"/>
          <w:lang w:val="el-GR" w:eastAsia="el-GR"/>
        </w:rPr>
      </w:pPr>
      <w:r w:rsidRPr="00AB060F">
        <w:rPr>
          <w:rFonts w:ascii="Arial" w:hAnsi="Arial" w:cs="Arial"/>
          <w:lang w:val="el-GR" w:eastAsia="el-GR"/>
        </w:rPr>
        <w:t>όταν το συγκεκριμένο πρόσωπο μπορεί να πείσει την αρμόδια αρχή ότι δεν ευθύνεται για τη μη συμμόρφωση προς τις υποχρεώσεις ή εάν η αρμόδια αρχή πεισθεί άλλως ότι δεν ευθύνεται το συγκεκριμένο πρόσωπο</w:t>
      </w:r>
    </w:p>
    <w:p w14:paraId="4968AD80" w14:textId="31D59AC3" w:rsidR="006B25DC" w:rsidRDefault="00147749" w:rsidP="006B25DC">
      <w:pPr>
        <w:spacing w:before="100" w:beforeAutospacing="1" w:after="100" w:afterAutospacing="1" w:line="360" w:lineRule="auto"/>
        <w:jc w:val="both"/>
        <w:rPr>
          <w:rFonts w:ascii="Arial" w:hAnsi="Arial" w:cs="Arial"/>
        </w:rPr>
      </w:pPr>
      <w:r w:rsidRPr="00AB060F">
        <w:rPr>
          <w:rFonts w:ascii="Arial" w:hAnsi="Arial" w:cs="Arial"/>
        </w:rPr>
        <w:t xml:space="preserve">Η γνωστοποίηση των περιπτώσεων ανωτέρας βίας και οι σχετικές αποδείξεις πρέπει να υποβάλλονται γραπτώς με την ίδια διαδικασία με την οποία υποβάλλεται η αίτηση εντός 10 εργάσιμων ημερών από την ημερομηνία που μπορεί ο δικαιούχος ή ο πληρεξούσιος αντιπρόσωπος του να πράξει αναλόγως. </w:t>
      </w:r>
    </w:p>
    <w:p w14:paraId="78E1901B" w14:textId="77777777" w:rsidR="000429CB" w:rsidRPr="002616BE" w:rsidRDefault="000429CB" w:rsidP="000429CB">
      <w:pPr>
        <w:pStyle w:val="Heading1"/>
      </w:pPr>
      <w:bookmarkStart w:id="373" w:name="_Toc65142433"/>
      <w:r w:rsidRPr="002616BE">
        <w:t>ΠΡΟΣΤΑΣΙΑ ΠΡΟΣΩΠΙΚΩΝ ΔΕΔΟΜΕΝΩΝ</w:t>
      </w:r>
      <w:bookmarkEnd w:id="373"/>
    </w:p>
    <w:p w14:paraId="0174ECF7" w14:textId="4E850D21" w:rsidR="003F7340" w:rsidRPr="002616BE" w:rsidRDefault="003F7340" w:rsidP="003F7340">
      <w:pPr>
        <w:pStyle w:val="Heading2"/>
        <w:rPr>
          <w:b/>
        </w:rPr>
      </w:pPr>
      <w:r w:rsidRPr="002616BE">
        <w:t>Ο ΚΟΑΠ να διατηρεί όλα τα προσωπικά δεδομένα που υποβάλλουν οι αιτητές, πλήρως ασφαλή και προστατευμένα. Ο ΚΟΑΠ έχει θέσει σε εφαρμογή όλα τα απαραίτητα τεχνικά μέτρα για τη διασφάλιση της ασφάλειας και της προστασίας των συστημάτων που διαθέτουν προσωπικά δεδομένα. Η διαφάνεια στη χρήση των προσωπικών δεδομένων που κατέχονται και η ενημέρωση των υποκειμένων των δεδομένων είναι σημαντική για τον ΚΟΑΠ.</w:t>
      </w:r>
    </w:p>
    <w:p w14:paraId="7DB360D8" w14:textId="77777777" w:rsidR="003F7340" w:rsidRPr="002616BE" w:rsidRDefault="003F7340" w:rsidP="003F7340">
      <w:pPr>
        <w:pStyle w:val="Heading2"/>
        <w:rPr>
          <w:b/>
        </w:rPr>
      </w:pPr>
      <w:r w:rsidRPr="002616BE">
        <w:t xml:space="preserve">Ο υπεύθυνος επεξεργασίας δεδομένων για τη συλλογή και επεξεργασία όλων των προσωπικών δεδομένων που υποβάλλονται από αιτητές στον ΚΟΑΠ είναι ο ίδιος ο ΚΟΑΠ,  ως νομικό πρόσωπο (Οργανισμός Αγροτικών Πληρωμών, Μιχαήλ </w:t>
      </w:r>
      <w:proofErr w:type="spellStart"/>
      <w:r w:rsidRPr="002616BE">
        <w:t>Κουτσόφτα</w:t>
      </w:r>
      <w:proofErr w:type="spellEnd"/>
      <w:r w:rsidRPr="002616BE">
        <w:t xml:space="preserve"> 20 (γωνία Εσπερίδων και Μιχαήλ </w:t>
      </w:r>
      <w:proofErr w:type="spellStart"/>
      <w:r w:rsidRPr="002616BE">
        <w:t>Κουτσόφτα</w:t>
      </w:r>
      <w:proofErr w:type="spellEnd"/>
      <w:r w:rsidRPr="002616BE">
        <w:t xml:space="preserve">) 2000 Λευκωσία, </w:t>
      </w:r>
      <w:proofErr w:type="spellStart"/>
      <w:r w:rsidRPr="002616BE">
        <w:t>τηλ</w:t>
      </w:r>
      <w:proofErr w:type="spellEnd"/>
      <w:r w:rsidRPr="002616BE">
        <w:t xml:space="preserve">. 00357-22557777 Φαξ: 0035722557755). Μπορείτε να επικοινωνήσετε με τον υπεύθυνο προστασίας δεδομένων στο Email: </w:t>
      </w:r>
      <w:hyperlink r:id="rId18" w:history="1">
        <w:r w:rsidRPr="002616BE">
          <w:t>dpo@capo.gov.cy</w:t>
        </w:r>
      </w:hyperlink>
      <w:r w:rsidRPr="002616BE">
        <w:t xml:space="preserve"> </w:t>
      </w:r>
    </w:p>
    <w:p w14:paraId="6597499C" w14:textId="77777777" w:rsidR="003F7340" w:rsidRPr="002616BE" w:rsidRDefault="003F7340" w:rsidP="003F7340">
      <w:pPr>
        <w:pStyle w:val="Heading2"/>
      </w:pPr>
      <w:r w:rsidRPr="002616BE">
        <w:t xml:space="preserve">Ο υπεύθυνος επεξεργασίας δεδομένων για τη συλλογή και επεξεργασία όλων των προσωπικών δεδομένων που υποβάλλονται από αιτητές στην Αναπτυξιακή Εταιρεία </w:t>
      </w:r>
      <w:r>
        <w:t>Πάφου «Αφροδίτη» Λτδ</w:t>
      </w:r>
      <w:r w:rsidRPr="002616BE">
        <w:t xml:space="preserve"> είναι η ίδια η Εταιρεία ως νομικό πρόσωπο (</w:t>
      </w:r>
      <w:r w:rsidRPr="006A6EFA">
        <w:t xml:space="preserve">Αναπτυξιακή Εταιρεία Πάφου «Αφροδίτη» Λτδ, Λεωφόρος Ελλάδος 23, </w:t>
      </w:r>
      <w:proofErr w:type="spellStart"/>
      <w:r w:rsidRPr="006A6EFA">
        <w:t>Patra</w:t>
      </w:r>
      <w:proofErr w:type="spellEnd"/>
      <w:r w:rsidRPr="006A6EFA">
        <w:t xml:space="preserve"> Court, 3ος Όροφος, Γραφείο 301-302, Τ.Κ. 8020, Πάφος, </w:t>
      </w:r>
      <w:proofErr w:type="spellStart"/>
      <w:r w:rsidRPr="006A6EFA">
        <w:t>τηλ</w:t>
      </w:r>
      <w:proofErr w:type="spellEnd"/>
      <w:r w:rsidRPr="006A6EFA">
        <w:t>. 26933455 Φαξ: 26933456</w:t>
      </w:r>
      <w:r w:rsidRPr="002616BE">
        <w:t>). Μπορείτε να επικοινωνήσετε με τον υπεύθυνο προστασίας δεδομένων στο Email</w:t>
      </w:r>
      <w:r>
        <w:t xml:space="preserve">: </w:t>
      </w:r>
      <w:r>
        <w:rPr>
          <w:lang w:val="en-US"/>
        </w:rPr>
        <w:t>info</w:t>
      </w:r>
      <w:r w:rsidRPr="006A6EFA">
        <w:t>@</w:t>
      </w:r>
      <w:proofErr w:type="spellStart"/>
      <w:r>
        <w:rPr>
          <w:lang w:val="en-US"/>
        </w:rPr>
        <w:t>anetpa</w:t>
      </w:r>
      <w:proofErr w:type="spellEnd"/>
      <w:r w:rsidRPr="006A6EFA">
        <w:t>.</w:t>
      </w:r>
      <w:r>
        <w:rPr>
          <w:lang w:val="en-US"/>
        </w:rPr>
        <w:t>com</w:t>
      </w:r>
      <w:r w:rsidRPr="006A6EFA">
        <w:t>.</w:t>
      </w:r>
      <w:r>
        <w:rPr>
          <w:lang w:val="en-US"/>
        </w:rPr>
        <w:t>cy</w:t>
      </w:r>
      <w:r w:rsidRPr="006A6EFA">
        <w:t>.</w:t>
      </w:r>
    </w:p>
    <w:p w14:paraId="77EFD6E3" w14:textId="77777777" w:rsidR="003F7340" w:rsidRPr="002616BE" w:rsidRDefault="003F7340" w:rsidP="003F7340">
      <w:pPr>
        <w:pStyle w:val="Heading2"/>
        <w:rPr>
          <w:lang w:eastAsia="fr-BE"/>
        </w:rPr>
      </w:pPr>
      <w:r w:rsidRPr="002616BE">
        <w:t>Ο ΚΟΑΠ ζητά προσωπικά δεδομένα στην έκταση που αυτά είναι απολύτως απαραίτητα με σκοπό την υποβολή και την επεξεργασία της αίτησης ενίσχυσης. Οποιαδήποτε προσωπικά δεδομένα δίδονται σε εθελοντική βάση. Η μη παροχή όλων των προσωπικών δεδομένων που απαιτούνται για τη διευκόλυνση της</w:t>
      </w:r>
      <w:r w:rsidRPr="002616BE">
        <w:rPr>
          <w:lang w:eastAsia="fr-BE"/>
        </w:rPr>
        <w:t xml:space="preserve"> επεξεργασίας της αίτησης σας θα έχει ως αποτέλεσμα ο ΚΟΑΠ να μην μπορεί να επεξεργαστεί την αίτηση σας ή να απορρίψει την αίτηση σας.</w:t>
      </w:r>
    </w:p>
    <w:p w14:paraId="4713ADE9" w14:textId="77777777" w:rsidR="003F7340" w:rsidRPr="002616BE" w:rsidRDefault="003F7340" w:rsidP="003F7340">
      <w:pPr>
        <w:pStyle w:val="Heading2"/>
        <w:rPr>
          <w:b/>
        </w:rPr>
      </w:pPr>
      <w:r w:rsidRPr="002616BE">
        <w:t xml:space="preserve">Κατηγορίες προσωπικών δεδομένων που συλλέγονται από τον ΚΟΑΠ κατά την υποβολή αιτήσεως στα πλαίσια αίτησης ενίσχυσης περιλαμβάνουν το ονοματεπώνυμο, ταχυδρομική διεύθυνση, αριθμός ταυτότητας (σε περίπτωση φυσικού προσώπου) ή Εταιρείας (σε περίπτωση νομικού προσώπου), Διεθνής Αριθμός Τραπεζικού Λογαριασμού (ΙΒΑΝ) του </w:t>
      </w:r>
      <w:proofErr w:type="spellStart"/>
      <w:r w:rsidRPr="002616BE">
        <w:t>αιτητή</w:t>
      </w:r>
      <w:proofErr w:type="spellEnd"/>
      <w:r w:rsidRPr="002616BE">
        <w:t xml:space="preserve">, ηλεκτρονικό ταχυδρομείο και τηλέφωνο του νόμιμου εκπροσώπου ή/και ατόμου επικοινωνίας του </w:t>
      </w:r>
      <w:proofErr w:type="spellStart"/>
      <w:r w:rsidRPr="002616BE">
        <w:t>αιτητή</w:t>
      </w:r>
      <w:proofErr w:type="spellEnd"/>
      <w:r w:rsidRPr="002616BE">
        <w:t xml:space="preserve">. Τα προσωπικά δεδομένα που επεξεργάζεται ο ΚΟΑΠ θα χρησιμοποιηθούν μόνο με σκοπό την επεξεργασία της αίτησης του </w:t>
      </w:r>
      <w:proofErr w:type="spellStart"/>
      <w:r w:rsidRPr="002616BE">
        <w:t>αιτητή</w:t>
      </w:r>
      <w:proofErr w:type="spellEnd"/>
      <w:r w:rsidRPr="002616BE">
        <w:t xml:space="preserve">, τη διαχείριση των πιστώσεων του Ταμείου Πληρωμών, την πρόληψη και πάταξη ατασθαλιών σε σχέση με πιστώσεις που εγκρίνονται από το Ταμείο Πληρωμών και την ανάκτηση ποσών που προέρχονται από τις πιστώσεις που αναφέρονται πιο πάνω, οι οποίες </w:t>
      </w:r>
      <w:proofErr w:type="spellStart"/>
      <w:r w:rsidRPr="002616BE">
        <w:t>απωλέστηκαν</w:t>
      </w:r>
      <w:proofErr w:type="spellEnd"/>
      <w:r w:rsidRPr="002616BE">
        <w:t xml:space="preserve"> λόγω παρατυπίας ή αμέλειας και θα χρησιμοποιούνται μόνο σύμφωνα με την ισχύουσα νομοθεσία περί προστασίας δεδομένων. </w:t>
      </w:r>
    </w:p>
    <w:p w14:paraId="5903AFC4" w14:textId="77777777" w:rsidR="003F7340" w:rsidRPr="002616BE" w:rsidRDefault="003F7340" w:rsidP="003F7340">
      <w:pPr>
        <w:pStyle w:val="Heading2"/>
        <w:rPr>
          <w:b/>
        </w:rPr>
      </w:pPr>
      <w:r w:rsidRPr="002616BE">
        <w:t xml:space="preserve">Ο ΚΟΑΠ ενδέχεται να διαβιβάσει προσωπικά δεδομένα σε κρατική αρχή, υπηρεσία ή άλλο κρατικό φορέα εκεί που το απαιτεί οποιαδήποτε Νομοθεσία ή δικαστική απόφαση (Ελεγκτική Υπηρεσία της Κυπριακής Δημοκρατίας, το Υπουργείο Εσωτερικών, στο όργανο πιστοποίησης του ΚΟΑΠ, σε τοπικές αρχές, Τμήμα Εσωτερικών Προσόδων, Κοινωνικές Ασφαλίσεις, Υπηρεσία Φοιτητικής Μέριμνας), όπως επίσης και σε Υπηρεσίες στην Ευρωπαϊκή Ένωση (Ευρωπαϊκή Επιτροπή, Ευρωπαϊκό Ελεγκτικό Συνέδριο, Ευρωπαϊκή Υπηρεσία Καταπολέμησης της Απάτης, σε όργανα και επιτροπές της Ευρωπαϊκής Ένωσης), σε συνεργάτες / αναδόχους που ο ΚΟΑΠ έχει αναθέσει την εκτέλεση συγκεκριμένης εργασίας για λογαριασμό του και απαιτείται η επεξεργασία των προσωπικών δεδομένων (Υπουργείο Γεωργίας, Αγροτικής Ανάπτυξης και Περιβάλλοντος, Τμήμα Γεωργίας, Τμήμα Δασών, Κτηνιατρικές Υπηρεσίες, Ταμείο Θήρας, Υπηρεσία Περιβάλλοντος, Υπουργείο Εσωτερικών, Υπουργείο Ενέργειας, Εμπορίου, Βιομηχανίας και Τουρισμού, </w:t>
      </w:r>
      <w:proofErr w:type="spellStart"/>
      <w:r w:rsidRPr="002616BE">
        <w:t>παρόχους</w:t>
      </w:r>
      <w:proofErr w:type="spellEnd"/>
      <w:r w:rsidRPr="002616BE">
        <w:t xml:space="preserve"> τεχνολογίας πληροφοριών, επαγγελματικούς συμβούλους περιλαμβανομένων και των εξωτερικών νομικών μας συμβούλων, αναλογιστές, ασφαλιστικές εταιρείες), αλλά μόνο όπου καλόπιστα πιστεύουμε ότι τέτοια διαβίβαση είναι απαραίτητη για (i) σκοπούς συμμόρφωσης με οποιαδήποτε νομοθεσία, οδηγία ή κανονισμό, νομική υποχρέωση, νομική διαδικασία (</w:t>
      </w:r>
      <w:proofErr w:type="spellStart"/>
      <w:r w:rsidRPr="002616BE">
        <w:t>ii</w:t>
      </w:r>
      <w:proofErr w:type="spellEnd"/>
      <w:r w:rsidRPr="002616BE">
        <w:t>) για σκοπούς έρευνας, παρεμπόδισης, ανίχνευσης απάτης, ασφάλειας ή τεχνικών θεμάτων (</w:t>
      </w:r>
      <w:proofErr w:type="spellStart"/>
      <w:r w:rsidRPr="002616BE">
        <w:t>iii</w:t>
      </w:r>
      <w:proofErr w:type="spellEnd"/>
      <w:r w:rsidRPr="002616BE">
        <w:t>) για την προστασία των δικαιωμάτων, της περιούσιας και των εργασιών του ΚΟΑΠ και των υπαλλήλων του (</w:t>
      </w:r>
      <w:proofErr w:type="spellStart"/>
      <w:r w:rsidRPr="002616BE">
        <w:t>iv</w:t>
      </w:r>
      <w:proofErr w:type="spellEnd"/>
      <w:r w:rsidRPr="002616BE">
        <w:t xml:space="preserve">) για σκοπούς αξιολόγησης, έρευνας, ανάλυσης και στατιστικής (v) για σκοπούς ελέγχων πολλαπλής συμμόρφωσης. Προσωπικά δεδομένα που ενδεχομένως να χρησιμοποιηθούν σε στατιστικές, ερευνητικές και αναλυτικές χρήσεις υπό ορισμένες περιστάσεις, θα </w:t>
      </w:r>
      <w:proofErr w:type="spellStart"/>
      <w:r w:rsidRPr="002616BE">
        <w:t>ψευδονυμοποιούνται</w:t>
      </w:r>
      <w:proofErr w:type="spellEnd"/>
      <w:r w:rsidRPr="002616BE">
        <w:t xml:space="preserve"> ή θα </w:t>
      </w:r>
      <w:proofErr w:type="spellStart"/>
      <w:r w:rsidRPr="002616BE">
        <w:t>ανωνυμοποιούνται</w:t>
      </w:r>
      <w:proofErr w:type="spellEnd"/>
      <w:r w:rsidRPr="002616BE">
        <w:t xml:space="preserve">, ανάλογα με την περίπτωση, για την προστασία από την ασφάλεια και την εμπιστευτικότητα των δεδομένων. Η χρήση των δεδομένων με αυτόν τον τρόπο μπορεί να διευκολύνει τον ΚΟΑΠ στην ενημέρωση των αποφάσεων πολιτικής στο μέλλον, γεγονός που θα ωφελήσει τους αιτητές του προγράμματος ενίσχυσης. Ο ΚΟΑΠ είναι επί του παρόντος υποχρεωμένος  από το νόμο, να παρέχει  πληροφορίες σχετικά με τους αιτούντες, απαντώντας σε αιτήσεις που υποβλήθηκαν από το Τμήμα Εσωτερικών Προσόδων, και άλλους φορείς. </w:t>
      </w:r>
    </w:p>
    <w:p w14:paraId="7D7AD029" w14:textId="77777777" w:rsidR="003F7340" w:rsidRPr="002616BE" w:rsidRDefault="003F7340" w:rsidP="003F7340">
      <w:pPr>
        <w:pStyle w:val="Heading2"/>
        <w:rPr>
          <w:b/>
        </w:rPr>
      </w:pPr>
      <w:r w:rsidRPr="002616BE">
        <w:t>Οι πληροφορίες που παρέχονται προς υποστήριξη μιας αίτησης στο πλαίσιο χρηματοδότησης από το ΕΓΤΕ και το ΕΓΤΑΑ, δεν διαβιβάζονται αυτή τη στιγμή εκτός της ΕΕ.  Τα δεδομένα που υποβάλλονται προς υποστήριξη της αίτησης θα διατηρηθούν από τον ΚΟΑΠ μόνο εφόσον υπάρχει επιχειρηματική ανάγκη να γίνει σύμφωνα με τους σκοπούς για τους οποίους συλλέχθηκαν. Μετά από αυτό το διάστημα, θα επισημανθούν για καταστροφή και θα καταστραφούν σύμφωνα με εσωτερικές οδηγίες ή κατευθυντήριες γραμμές για καταστροφή που έχουν ληφθεί.</w:t>
      </w:r>
    </w:p>
    <w:p w14:paraId="6B90AC8D" w14:textId="77777777" w:rsidR="003F7340" w:rsidRPr="002616BE" w:rsidRDefault="003F7340" w:rsidP="003F7340">
      <w:pPr>
        <w:pStyle w:val="Heading2"/>
        <w:rPr>
          <w:b/>
        </w:rPr>
      </w:pPr>
      <w:r w:rsidRPr="002616BE">
        <w:t xml:space="preserve">Με βάση τη νομοθεσία το κάθε πρόσωπο του οποίου ο ΚΟΑΠ κατέχει δεδομένα, έχει τα ακόλουθα δικαιώματα τα οποία μπορεί να ασκήσει επικοινωνώντας με τον υπεύθυνο προστασίας δεδομένων, όπως περιγράφεται λεπτομερώς παραπάνω και αναφέροντας τα δικαιώματα που επιθυμεί να ασκήσει: πρόσβαση και διόρθωση ή διαγραφή των δεδομένων προσωπικού χαρακτήρα, περιορισμό της επεξεργασίας που αφορά το υποκείμενο των δεδομένων και δικαιώματος </w:t>
      </w:r>
      <w:proofErr w:type="spellStart"/>
      <w:r w:rsidRPr="002616BE">
        <w:t>αντίταξης</w:t>
      </w:r>
      <w:proofErr w:type="spellEnd"/>
      <w:r w:rsidRPr="002616BE">
        <w:t xml:space="preserve"> στην επεξεργασία, καθώς και δικαιώματος στη </w:t>
      </w:r>
      <w:proofErr w:type="spellStart"/>
      <w:r w:rsidRPr="002616BE">
        <w:t>φορητότητα</w:t>
      </w:r>
      <w:proofErr w:type="spellEnd"/>
      <w:r w:rsidRPr="002616BE">
        <w:t xml:space="preserve"> των δεδομένων και το δικαίωμα υποβολής καταγγελίας σε εποπτική αρχή.</w:t>
      </w:r>
    </w:p>
    <w:p w14:paraId="2838A093" w14:textId="77777777" w:rsidR="003F7340" w:rsidRPr="002616BE" w:rsidRDefault="003F7340" w:rsidP="003F7340">
      <w:pPr>
        <w:rPr>
          <w:rFonts w:ascii="Arial" w:hAnsi="Arial" w:cs="Arial"/>
          <w:lang w:val="x-none" w:eastAsia="x-none"/>
        </w:rPr>
      </w:pPr>
    </w:p>
    <w:p w14:paraId="1F74EAEA" w14:textId="77777777" w:rsidR="003F7340" w:rsidRPr="002616BE" w:rsidRDefault="003F7340" w:rsidP="003F7340">
      <w:pPr>
        <w:pStyle w:val="Heading1"/>
        <w:keepNext w:val="0"/>
      </w:pPr>
      <w:bookmarkStart w:id="374" w:name="_Toc65142434"/>
      <w:r w:rsidRPr="002616BE">
        <w:t>ΠΑΡΑΤΥΠΙΕΣ</w:t>
      </w:r>
      <w:bookmarkEnd w:id="374"/>
    </w:p>
    <w:p w14:paraId="6364DFBC" w14:textId="77777777" w:rsidR="003F7340" w:rsidRPr="002616BE" w:rsidRDefault="003F7340" w:rsidP="003F7340">
      <w:pPr>
        <w:pStyle w:val="Heading2"/>
        <w:rPr>
          <w:b/>
        </w:rPr>
      </w:pPr>
      <w:r w:rsidRPr="002616BE">
        <w:t>Όλες οι περιπτώσεις παρατυπιών που θα εντοπίζονται, σε οποιοδήποτε σημείο κατά τη διαδικασία εφαρμογής της Δράσης, θα πρέπει να κοινοποιούνται προς το Τμήμα Αγροτικής Ανάπτυξης &amp; Κοινών Οργανώσεων Αγοράς (Τμήμα ΑΑ &amp; ΚΟΑ) του ΚΟΑΠ με βάση τη διαδικασία κοινοποίησης παρατυπιών που θεσπίστηκε από την Υπηρεσία Καταπολέμησης της Απάτης και εγκρίθηκε από τον Επίτροπο του ΚΟΑΠ. Το Τμήμα ΑΑ &amp; ΚΟΑ  με τη σειρά του κοινοποιεί τις παρατυπίες στην Υπηρεσία Καταπολέμησης της Απάτης, αφού επαληθεύσει και εγκρίνει το χαρακτηρισμό της παρατυπίας.</w:t>
      </w:r>
    </w:p>
    <w:p w14:paraId="2FE80923" w14:textId="77777777" w:rsidR="003F7340" w:rsidRPr="002616BE" w:rsidRDefault="003F7340" w:rsidP="003F7340">
      <w:pPr>
        <w:rPr>
          <w:rFonts w:ascii="Arial" w:hAnsi="Arial" w:cs="Arial"/>
          <w:b/>
          <w:lang w:val="x-none"/>
        </w:rPr>
      </w:pPr>
    </w:p>
    <w:p w14:paraId="73B35562" w14:textId="77777777" w:rsidR="003F7340" w:rsidRPr="002616BE" w:rsidRDefault="003F7340" w:rsidP="003F7340">
      <w:pPr>
        <w:spacing w:line="360" w:lineRule="auto"/>
        <w:rPr>
          <w:rFonts w:ascii="Arial" w:hAnsi="Arial" w:cs="Arial"/>
          <w:b/>
        </w:rPr>
      </w:pPr>
      <w:r w:rsidRPr="002616BE">
        <w:rPr>
          <w:rFonts w:ascii="Arial" w:hAnsi="Arial" w:cs="Arial"/>
          <w:b/>
        </w:rPr>
        <w:t>Κοινοποίηση Παρατυπιών στην Ευρωπαϊκή Επιτροπή</w:t>
      </w:r>
    </w:p>
    <w:p w14:paraId="41DF905B" w14:textId="77777777" w:rsidR="003F7340" w:rsidRPr="002616BE" w:rsidRDefault="003F7340" w:rsidP="003F7340">
      <w:pPr>
        <w:pStyle w:val="Heading2"/>
        <w:rPr>
          <w:b/>
        </w:rPr>
      </w:pPr>
      <w:r w:rsidRPr="002616BE">
        <w:t xml:space="preserve">O ΚΟΑΠ θέτει στη διάθεση της Επιτροπής στοιχεία για τις παρατυπίες και τις περιπτώσεις υπόνοιας απάτης που διαπιστώνονται, καθώς και πληροφορίες για τα μέτρα που λαμβάνονται σύμφωνα με τον εκτελεστικό κανονισμό (ΕΕ) 2015/1975 της Επιτροπής, δυνάμει του κανονισμού (ΕΕ) αριθ. 1306/2013 του Ευρωπαϊκού Κοινοβουλίου και του Συμβουλίου και τον κατ' εξουσιοδότηση κανονισμό (ΕΕ) 2015/1971 της Επιτροπής. </w:t>
      </w:r>
    </w:p>
    <w:p w14:paraId="38B1C15C" w14:textId="77777777" w:rsidR="003F7340" w:rsidRPr="002616BE" w:rsidRDefault="003F7340" w:rsidP="003F7340">
      <w:pPr>
        <w:pStyle w:val="Heading2"/>
        <w:rPr>
          <w:b/>
        </w:rPr>
      </w:pPr>
      <w:r w:rsidRPr="002616BE">
        <w:t xml:space="preserve">Η έννοια της "παρατυπίας" είναι εκείνη που δίδεται στο άρθρο 1 παράγραφος 2 του κανονισμού (ΕΚ, </w:t>
      </w:r>
      <w:proofErr w:type="spellStart"/>
      <w:r w:rsidRPr="002616BE">
        <w:t>Ευρατόμ</w:t>
      </w:r>
      <w:proofErr w:type="spellEnd"/>
      <w:r w:rsidRPr="002616BE">
        <w:t>) αριθ. 2988/95, σύμφωνα με την οποία παρατυπία συνιστά κάθε παράβαση διάταξης του δικαίου της Ε.Ε. που προκύπτει από πράξη ή παράληψη ενός οικονομικού φορέα, με πραγματικό ή ενδεχόμενο αποτέλεσμα να ζημιωθεί ο γενικός προϋπολογισμός της Ε.Ε.</w:t>
      </w:r>
    </w:p>
    <w:p w14:paraId="1653B925" w14:textId="77777777" w:rsidR="003F7340" w:rsidRPr="002616BE" w:rsidRDefault="003F7340" w:rsidP="003F7340">
      <w:pPr>
        <w:pStyle w:val="Heading2"/>
        <w:rPr>
          <w:b/>
        </w:rPr>
      </w:pPr>
      <w:r w:rsidRPr="002616BE">
        <w:t xml:space="preserve">«Υπόνοια απάτης» θεωρείται κάθε παρατυπία που οδηγεί στην κίνηση διοικητικής ή δικαστικής διαδικασίας σε εθνικό επίπεδο ώστε να καθοριστεί η ύπαρξη δόλου, και ιδίως απάτης, όπως αναφέρεται στο άρθρο 1 παράγραφος 1 στοιχείο α) της σύμβασης η οποία έχει καταρτισθεί βάσει του άρθρου Κ.3 της Συνθήκης για την Ευρωπαϊκή Ένωση σχετικά με την προστασία των οικονομικών συμφερόντων των Ευρωπαϊκών Κοινοτήτων. </w:t>
      </w:r>
    </w:p>
    <w:p w14:paraId="24F2884D" w14:textId="77777777" w:rsidR="003F7340" w:rsidRPr="002616BE" w:rsidRDefault="003F7340" w:rsidP="003F7340">
      <w:pPr>
        <w:spacing w:line="360" w:lineRule="auto"/>
        <w:rPr>
          <w:rFonts w:ascii="Arial" w:hAnsi="Arial" w:cs="Arial"/>
          <w:lang w:eastAsia="x-none"/>
        </w:rPr>
      </w:pPr>
    </w:p>
    <w:p w14:paraId="0763ACDF" w14:textId="77777777" w:rsidR="003F7340" w:rsidRPr="002616BE" w:rsidRDefault="003F7340" w:rsidP="003F7340">
      <w:pPr>
        <w:pStyle w:val="Heading1"/>
      </w:pPr>
      <w:bookmarkStart w:id="375" w:name="_Toc65142435"/>
      <w:bookmarkStart w:id="376" w:name="_Hlk517333345"/>
      <w:r w:rsidRPr="002616BE">
        <w:t>ΔΗΜΟΣΙΟΠΟΙΗΣΗ ΣΤΟΙΧΕΙΩΝ ΑΙΤΗΤΩΝ</w:t>
      </w:r>
      <w:bookmarkEnd w:id="375"/>
    </w:p>
    <w:p w14:paraId="15EB91A6" w14:textId="77777777" w:rsidR="003F7340" w:rsidRPr="002616BE" w:rsidRDefault="003F7340" w:rsidP="003F7340">
      <w:pPr>
        <w:pStyle w:val="Heading2"/>
        <w:rPr>
          <w:b/>
        </w:rPr>
      </w:pPr>
      <w:r w:rsidRPr="002616BE">
        <w:t xml:space="preserve">Σε εφαρμογή των άρθρων 111 και 112 του Κανονισμού (ΕΕ) αριθ. 1306/2013 του Ευρωπαϊκού Κοινοβουλίου και του Συμβουλίου καθώς και του Κεφαλαίου VI του Εκτελεστικού Κανονισμού (ΕΕ) αριθ. 908/2014 της Επιτροπής, ο ΚΟΑΠ υποχρεούται να δημοσιοποιήσει στην ιστοσελίδα του συγκεκριμένα στοιχεία των δικαιούχων κονδυλίων προερχόμενων από το Ευρωπαϊκό Γεωργικό Ταμείο Εγγυήσεων (ΕΓΤΕ) και το Ευρωπαϊκό Γεωργικό Ταμείο Αγροτικής Ανάπτυξης (ΕΓΤΑΑ). Τα στοιχεία θα περιλαμβάνουν τηρουμένων των σχετικών προνοιών: Το ονοματεπώνυμο (για φυσικά πρόσωπα), την πλήρη εταιρική επωνυμία (για νομικά πρόσωπα), την επωνυμία της ένωσης (για ενώσεις χωρίς δική τους νομική προσωπικότητα), τον δήμο ή την κοινότητα ή το χωριό και τον ταχυδρομικό κώδικα, τα αντίστοιχα ποσά των ενισχύσεων τα οποία έχει λάβει κάθε δικαιούχος κατά το υπό εξέταση οικονομικό έτος και τη φύση και περιγραφή των χρηματοδοτούμενων μέτρων. Η δημοσιοποίηση πραγματοποιείται αποκλειστικά και μόνο για σκοπούς που είναι αναγκαίοι για την εκπλήρωση υποχρέωσης που επιβάλλουν οι εν λόγω </w:t>
      </w:r>
      <w:proofErr w:type="spellStart"/>
      <w:r w:rsidRPr="002616BE">
        <w:t>Ενωσιακοί</w:t>
      </w:r>
      <w:proofErr w:type="spellEnd"/>
      <w:r w:rsidRPr="002616BE">
        <w:t xml:space="preserve"> Κανονισμοί. Τα δεδομένα ή στοιχεία που δημοσιοποιούνται ενδέχεται να αποτελέσουν αντικείμενο επεξεργασίας από τις Αρμόδιες Αρχές ελέγχου και διερεύνησης της Ένωσης και των Κρατών Μελών για σκοπούς διαφύλαξης των οικονομικών συμφερόντων της Ένωσης.</w:t>
      </w:r>
    </w:p>
    <w:p w14:paraId="093F4E59" w14:textId="77777777" w:rsidR="003F7340" w:rsidRPr="002616BE" w:rsidRDefault="003F7340" w:rsidP="003F7340">
      <w:pPr>
        <w:pStyle w:val="Heading2"/>
        <w:rPr>
          <w:b/>
        </w:rPr>
      </w:pPr>
      <w:r w:rsidRPr="002616BE">
        <w:t xml:space="preserve">Για την ανάρτηση των πληροφοριών η οποία απαιτείται από τον Κανονισμό 1306/2013 του Ευρωπαϊκού Κοινοβουλίου και του Συμβουλίου και τον Εκτελεστικό Κανονισμό 908/2014 της Επιτροπής, ο ΚΟΑΠ διασφαλίζει τη συμμόρφωση του με τις απαιτήσεις του Κανονισμού 679/2016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H Πολιτική </w:t>
      </w:r>
      <w:proofErr w:type="spellStart"/>
      <w:r w:rsidRPr="002616BE">
        <w:t>Ιδιωτικότητας</w:t>
      </w:r>
      <w:proofErr w:type="spellEnd"/>
      <w:r w:rsidRPr="002616BE">
        <w:t xml:space="preserve"> του ΚΟΑΠ είναι αναρτημένη στην ιστοσελίδα </w:t>
      </w:r>
      <w:hyperlink r:id="rId19" w:history="1">
        <w:r w:rsidRPr="002616BE">
          <w:t>www.capo.gov.cy</w:t>
        </w:r>
      </w:hyperlink>
      <w:r w:rsidRPr="002616BE">
        <w:t>.</w:t>
      </w:r>
    </w:p>
    <w:bookmarkEnd w:id="364"/>
    <w:bookmarkEnd w:id="376"/>
    <w:p w14:paraId="525913F2" w14:textId="77777777" w:rsidR="00AA44F2" w:rsidRPr="00AA44F2" w:rsidRDefault="00AA44F2" w:rsidP="00AA44F2"/>
    <w:p w14:paraId="3E5F0B92" w14:textId="77777777" w:rsidR="00074B56" w:rsidRPr="0053015C" w:rsidRDefault="00074B56" w:rsidP="00425BF5">
      <w:pPr>
        <w:pStyle w:val="Heading1"/>
      </w:pPr>
      <w:bookmarkStart w:id="377" w:name="_Toc451769381"/>
      <w:bookmarkStart w:id="378" w:name="_Toc451770927"/>
      <w:bookmarkStart w:id="379" w:name="_Toc451772534"/>
      <w:bookmarkStart w:id="380" w:name="_Toc451772821"/>
      <w:bookmarkStart w:id="381" w:name="_Toc451773478"/>
      <w:bookmarkStart w:id="382" w:name="_Toc451773671"/>
      <w:bookmarkStart w:id="383" w:name="_Toc457997370"/>
      <w:bookmarkStart w:id="384" w:name="_Toc41895881"/>
      <w:r w:rsidRPr="00425BF5">
        <w:t>ΠΡΟΣΘΕΤΕΣ</w:t>
      </w:r>
      <w:r w:rsidRPr="0053015C">
        <w:t xml:space="preserve"> ΠΛΗΡΟΦΟΡΙΕΣ</w:t>
      </w:r>
      <w:bookmarkEnd w:id="377"/>
      <w:bookmarkEnd w:id="378"/>
      <w:bookmarkEnd w:id="379"/>
      <w:bookmarkEnd w:id="380"/>
      <w:bookmarkEnd w:id="381"/>
      <w:bookmarkEnd w:id="382"/>
      <w:bookmarkEnd w:id="383"/>
      <w:bookmarkEnd w:id="384"/>
    </w:p>
    <w:p w14:paraId="5F4BC604" w14:textId="77777777" w:rsidR="00074B56" w:rsidRPr="00860667" w:rsidRDefault="00074B56" w:rsidP="00CC3ED5">
      <w:pPr>
        <w:pStyle w:val="11Heading6"/>
        <w:spacing w:before="240" w:after="240" w:line="360" w:lineRule="auto"/>
        <w:ind w:left="788" w:hanging="431"/>
        <w:outlineLvl w:val="1"/>
        <w:rPr>
          <w:b w:val="0"/>
          <w:lang w:eastAsia="el-GR"/>
        </w:rPr>
      </w:pPr>
      <w:r w:rsidRPr="00860667">
        <w:rPr>
          <w:b w:val="0"/>
          <w:lang w:eastAsia="el-GR"/>
        </w:rPr>
        <w:t xml:space="preserve">Οι συμμετέχοντες στο Μέτρο θα πρέπει να συνεργάζονται με </w:t>
      </w:r>
      <w:r w:rsidR="00C30CC5" w:rsidRPr="00860667">
        <w:rPr>
          <w:b w:val="0"/>
          <w:lang w:val="el-GR" w:eastAsia="el-GR"/>
        </w:rPr>
        <w:t xml:space="preserve">την ΟΤΔ, ή </w:t>
      </w:r>
      <w:r w:rsidRPr="00860667">
        <w:rPr>
          <w:b w:val="0"/>
          <w:lang w:eastAsia="el-GR"/>
        </w:rPr>
        <w:t xml:space="preserve">την Διαχειριστική Αρχή, ή το Τμήμα Γεωργίας ή τον ΚΟΑΠ σε περίπτωση που ζητηθεί η συμπλήρωση ειδικών ερωτηματολογίων ή η παροχή επιπρόσθετης πληροφόρησης για σκοπούς συλλογής στατιστικών δεδομένων.  </w:t>
      </w:r>
    </w:p>
    <w:p w14:paraId="78F86975" w14:textId="77777777" w:rsidR="00074B56" w:rsidRPr="00860667" w:rsidRDefault="00074B56" w:rsidP="00CC3ED5">
      <w:pPr>
        <w:pStyle w:val="11Heading6"/>
        <w:spacing w:before="240" w:after="240" w:line="360" w:lineRule="auto"/>
        <w:ind w:left="788" w:hanging="431"/>
        <w:outlineLvl w:val="1"/>
        <w:rPr>
          <w:b w:val="0"/>
          <w:lang w:eastAsia="el-GR"/>
        </w:rPr>
      </w:pPr>
      <w:r w:rsidRPr="00860667">
        <w:rPr>
          <w:b w:val="0"/>
          <w:lang w:eastAsia="el-GR"/>
        </w:rPr>
        <w:t xml:space="preserve">Οι συμμετέχοντες στο Μέτρο θα πρέπει να γνωρίζουν ότι δεν δύναται να επιδοτηθούν για την ίδια δράση από δύο πηγές. </w:t>
      </w:r>
    </w:p>
    <w:p w14:paraId="6CF29DD2" w14:textId="77777777" w:rsidR="00322125" w:rsidRPr="00860667" w:rsidRDefault="00074B56" w:rsidP="00CC3ED5">
      <w:pPr>
        <w:pStyle w:val="11Heading6"/>
        <w:spacing w:before="240" w:after="240" w:line="360" w:lineRule="auto"/>
        <w:ind w:left="788" w:hanging="431"/>
        <w:outlineLvl w:val="1"/>
        <w:rPr>
          <w:b w:val="0"/>
          <w:lang w:eastAsia="el-GR"/>
        </w:rPr>
      </w:pPr>
      <w:r w:rsidRPr="00860667">
        <w:rPr>
          <w:b w:val="0"/>
          <w:lang w:eastAsia="el-GR"/>
        </w:rPr>
        <w:t xml:space="preserve">O ΚΟΑΠ διατηρεί το δικαίωμα να διενεργεί διασταυρούμενους ελέγχους για εντοπισμό περιπτώσεων δόλου με την ανάλογη επιβολή κυρώσεων. Τα όσα δηλώνονται στην αίτηση, και τα επισυναπτόμενα παραστατικά (αποδείξεις, τιμολόγια </w:t>
      </w:r>
      <w:proofErr w:type="spellStart"/>
      <w:r w:rsidRPr="00860667">
        <w:rPr>
          <w:b w:val="0"/>
          <w:lang w:eastAsia="el-GR"/>
        </w:rPr>
        <w:t>κλπ</w:t>
      </w:r>
      <w:proofErr w:type="spellEnd"/>
      <w:r w:rsidRPr="00860667">
        <w:rPr>
          <w:b w:val="0"/>
          <w:lang w:eastAsia="el-GR"/>
        </w:rPr>
        <w:t xml:space="preserve">) μπορούν να αποτελέσουν αντικείμενο ελέγχου με άλλες Υπηρεσίες. </w:t>
      </w:r>
    </w:p>
    <w:p w14:paraId="5B5BC01C" w14:textId="77777777" w:rsidR="00074B56" w:rsidRPr="0053015C" w:rsidRDefault="00322125" w:rsidP="00C30CC5">
      <w:pPr>
        <w:pStyle w:val="Heading1"/>
      </w:pPr>
      <w:bookmarkStart w:id="385" w:name="_Toc41895882"/>
      <w:r w:rsidRPr="0053015C">
        <w:t>ΔΙΕΥΚΡΙΝ</w:t>
      </w:r>
      <w:r>
        <w:t>Ι</w:t>
      </w:r>
      <w:r w:rsidRPr="0053015C">
        <w:t>ΣΕΙΣ</w:t>
      </w:r>
      <w:r>
        <w:t xml:space="preserve"> / ΤΡΟΠΟΠΟΙΗΣΕΙΣ</w:t>
      </w:r>
      <w:bookmarkEnd w:id="385"/>
    </w:p>
    <w:p w14:paraId="33D85256" w14:textId="54E08B58" w:rsidR="007812CB" w:rsidRDefault="00074B56" w:rsidP="00BB4F37">
      <w:pPr>
        <w:pStyle w:val="11Heading6"/>
        <w:spacing w:before="240" w:after="240" w:line="360" w:lineRule="auto"/>
        <w:ind w:left="426" w:firstLine="0"/>
        <w:outlineLvl w:val="1"/>
      </w:pPr>
      <w:bookmarkStart w:id="386" w:name="_GoBack"/>
      <w:r w:rsidRPr="009D36C5">
        <w:rPr>
          <w:lang w:eastAsia="el-GR"/>
        </w:rPr>
        <w:t xml:space="preserve">Σε περίπτωση κατά την οποία παρουσιαστεί ανάγκη για συμπλήρωση, ερμηνεία ή τροποποίηση </w:t>
      </w:r>
      <w:r w:rsidR="00322125" w:rsidRPr="009D36C5">
        <w:rPr>
          <w:lang w:val="el-GR" w:eastAsia="el-GR"/>
        </w:rPr>
        <w:t>της Παρούσας Πρόσκλησης</w:t>
      </w:r>
      <w:r w:rsidRPr="009D36C5">
        <w:rPr>
          <w:lang w:eastAsia="el-GR"/>
        </w:rPr>
        <w:t xml:space="preserve"> </w:t>
      </w:r>
      <w:r w:rsidR="00322125" w:rsidRPr="009D36C5">
        <w:rPr>
          <w:lang w:val="el-GR" w:eastAsia="el-GR"/>
        </w:rPr>
        <w:t>η ΟΤΔ θα υποβάλει σχετικό αίτημα προς το Τμήμα Γεωργίας (Κλάδο Αγροτικής Οικονομικής και Ανάπτυξης). Το Τμήμα Γεωργίας θα εξετά</w:t>
      </w:r>
      <w:r w:rsidR="00425BF5" w:rsidRPr="009D36C5">
        <w:rPr>
          <w:lang w:val="el-GR" w:eastAsia="el-GR"/>
        </w:rPr>
        <w:t>ζ</w:t>
      </w:r>
      <w:r w:rsidR="00322125" w:rsidRPr="009D36C5">
        <w:rPr>
          <w:lang w:val="el-GR" w:eastAsia="el-GR"/>
        </w:rPr>
        <w:t xml:space="preserve">ει το σχετικό αίτημα και </w:t>
      </w:r>
      <w:r w:rsidR="00322125" w:rsidRPr="009D36C5">
        <w:rPr>
          <w:lang w:eastAsia="el-GR"/>
        </w:rPr>
        <w:t xml:space="preserve">κατόπιν </w:t>
      </w:r>
      <w:r w:rsidR="00425BF5" w:rsidRPr="009D36C5">
        <w:rPr>
          <w:lang w:eastAsia="el-GR"/>
        </w:rPr>
        <w:t>εξασφάλιση</w:t>
      </w:r>
      <w:r w:rsidR="00425BF5" w:rsidRPr="009D36C5">
        <w:rPr>
          <w:lang w:val="el-GR" w:eastAsia="el-GR"/>
        </w:rPr>
        <w:t>ς</w:t>
      </w:r>
      <w:r w:rsidR="00425BF5" w:rsidRPr="009D36C5">
        <w:rPr>
          <w:lang w:eastAsia="el-GR"/>
        </w:rPr>
        <w:t xml:space="preserve"> της σύμφωνης γνώμης του</w:t>
      </w:r>
      <w:r w:rsidR="00425BF5" w:rsidRPr="009D36C5">
        <w:rPr>
          <w:lang w:val="el-GR" w:eastAsia="el-GR"/>
        </w:rPr>
        <w:t xml:space="preserve"> ΚΟΑΠ </w:t>
      </w:r>
      <w:r w:rsidR="00425BF5" w:rsidRPr="009D36C5">
        <w:rPr>
          <w:lang w:eastAsia="el-GR"/>
        </w:rPr>
        <w:t>γι</w:t>
      </w:r>
      <w:r w:rsidR="00425BF5" w:rsidRPr="009D36C5">
        <w:t>α τα θέματα της αρμοδιότητας του</w:t>
      </w:r>
      <w:r w:rsidR="00425BF5" w:rsidRPr="009D36C5">
        <w:rPr>
          <w:lang w:eastAsia="el-GR"/>
        </w:rPr>
        <w:t xml:space="preserve"> </w:t>
      </w:r>
      <w:r w:rsidR="00425BF5" w:rsidRPr="009D36C5">
        <w:rPr>
          <w:lang w:val="el-GR" w:eastAsia="el-GR"/>
        </w:rPr>
        <w:t>και την έγκριση</w:t>
      </w:r>
      <w:r w:rsidR="00322125" w:rsidRPr="009D36C5">
        <w:rPr>
          <w:lang w:val="el-GR" w:eastAsia="el-GR"/>
        </w:rPr>
        <w:t xml:space="preserve"> τ</w:t>
      </w:r>
      <w:r w:rsidRPr="009D36C5">
        <w:rPr>
          <w:lang w:eastAsia="el-GR"/>
        </w:rPr>
        <w:t>η</w:t>
      </w:r>
      <w:r w:rsidR="00425BF5" w:rsidRPr="009D36C5">
        <w:rPr>
          <w:lang w:val="el-GR" w:eastAsia="el-GR"/>
        </w:rPr>
        <w:t>ς</w:t>
      </w:r>
      <w:r w:rsidRPr="009D36C5">
        <w:rPr>
          <w:lang w:eastAsia="el-GR"/>
        </w:rPr>
        <w:t xml:space="preserve"> Διαχειριστική</w:t>
      </w:r>
      <w:r w:rsidR="00425BF5" w:rsidRPr="009D36C5">
        <w:rPr>
          <w:lang w:val="el-GR" w:eastAsia="el-GR"/>
        </w:rPr>
        <w:t>ς</w:t>
      </w:r>
      <w:r w:rsidRPr="009D36C5">
        <w:rPr>
          <w:lang w:eastAsia="el-GR"/>
        </w:rPr>
        <w:t xml:space="preserve"> Αρχή</w:t>
      </w:r>
      <w:r w:rsidR="00425BF5" w:rsidRPr="009D36C5">
        <w:rPr>
          <w:lang w:val="el-GR" w:eastAsia="el-GR"/>
        </w:rPr>
        <w:t>ς</w:t>
      </w:r>
      <w:r w:rsidRPr="009D36C5">
        <w:rPr>
          <w:lang w:eastAsia="el-GR"/>
        </w:rPr>
        <w:t xml:space="preserve"> </w:t>
      </w:r>
      <w:r w:rsidR="00425BF5" w:rsidRPr="009D36C5">
        <w:rPr>
          <w:lang w:val="el-GR" w:eastAsia="el-GR"/>
        </w:rPr>
        <w:t xml:space="preserve">θα ενημερώνει σχετικά την ΟΤΔ, ώστε να προβεί στη δημοσίευση της </w:t>
      </w:r>
      <w:r w:rsidR="009D36C5" w:rsidRPr="009D36C5">
        <w:rPr>
          <w:lang w:val="el-GR" w:eastAsia="el-GR"/>
        </w:rPr>
        <w:t>διευκρίνησης</w:t>
      </w:r>
      <w:r w:rsidR="00425BF5" w:rsidRPr="009D36C5">
        <w:rPr>
          <w:lang w:val="el-GR" w:eastAsia="el-GR"/>
        </w:rPr>
        <w:t>/ τροποποίησης. Οι διευκρινήσεις/ τροποποιήσεις θα γίνονται</w:t>
      </w:r>
      <w:r w:rsidRPr="009D36C5">
        <w:rPr>
          <w:lang w:eastAsia="el-GR"/>
        </w:rPr>
        <w:t xml:space="preserve"> με απώτερο στόχο τη διευκόλυνση της ομαλής εφαρμογής </w:t>
      </w:r>
      <w:r w:rsidR="00425BF5" w:rsidRPr="009D36C5">
        <w:rPr>
          <w:lang w:val="el-GR" w:eastAsia="el-GR"/>
        </w:rPr>
        <w:t xml:space="preserve">της Δράσης 19.2.2 </w:t>
      </w:r>
      <w:r w:rsidRPr="009D36C5">
        <w:rPr>
          <w:lang w:eastAsia="el-GR"/>
        </w:rPr>
        <w:t>και την επίλυση προβλημάτων.</w:t>
      </w:r>
    </w:p>
    <w:bookmarkEnd w:id="386"/>
    <w:p w14:paraId="0CDB70FB" w14:textId="77777777" w:rsidR="00425BF5" w:rsidRDefault="00425BF5" w:rsidP="00410E1B">
      <w:pPr>
        <w:sectPr w:rsidR="00425BF5" w:rsidSect="0043124D">
          <w:headerReference w:type="even" r:id="rId20"/>
          <w:headerReference w:type="default" r:id="rId21"/>
          <w:footerReference w:type="even" r:id="rId22"/>
          <w:footerReference w:type="default" r:id="rId23"/>
          <w:pgSz w:w="11906" w:h="16838"/>
          <w:pgMar w:top="1440" w:right="1134" w:bottom="1440" w:left="1276" w:header="709" w:footer="318" w:gutter="0"/>
          <w:cols w:space="708"/>
          <w:titlePg/>
          <w:docGrid w:linePitch="360"/>
        </w:sectPr>
      </w:pPr>
    </w:p>
    <w:p w14:paraId="598A0873" w14:textId="77777777" w:rsidR="00410E1B" w:rsidRPr="007812CB" w:rsidRDefault="00410E1B" w:rsidP="00410E1B"/>
    <w:p w14:paraId="1F73179E" w14:textId="77777777" w:rsidR="007812CB" w:rsidRDefault="007812CB" w:rsidP="007812CB">
      <w:pPr>
        <w:pStyle w:val="Caption"/>
        <w:keepNext/>
        <w:rPr>
          <w:rFonts w:ascii="Arial" w:hAnsi="Arial" w:cs="Arial"/>
          <w:sz w:val="24"/>
          <w:szCs w:val="24"/>
        </w:rPr>
      </w:pPr>
      <w:r w:rsidRPr="007812CB">
        <w:rPr>
          <w:rFonts w:ascii="Arial" w:hAnsi="Arial" w:cs="Arial"/>
          <w:sz w:val="24"/>
          <w:szCs w:val="24"/>
        </w:rPr>
        <w:t xml:space="preserve">Πίνακας </w:t>
      </w:r>
      <w:r w:rsidRPr="007812CB">
        <w:rPr>
          <w:rFonts w:ascii="Arial" w:hAnsi="Arial" w:cs="Arial"/>
          <w:sz w:val="24"/>
          <w:szCs w:val="24"/>
        </w:rPr>
        <w:fldChar w:fldCharType="begin"/>
      </w:r>
      <w:r w:rsidRPr="007812CB">
        <w:rPr>
          <w:rFonts w:ascii="Arial" w:hAnsi="Arial" w:cs="Arial"/>
          <w:sz w:val="24"/>
          <w:szCs w:val="24"/>
        </w:rPr>
        <w:instrText xml:space="preserve"> SEQ Πίνακας \* ARABIC </w:instrText>
      </w:r>
      <w:r w:rsidRPr="007812CB">
        <w:rPr>
          <w:rFonts w:ascii="Arial" w:hAnsi="Arial" w:cs="Arial"/>
          <w:sz w:val="24"/>
          <w:szCs w:val="24"/>
        </w:rPr>
        <w:fldChar w:fldCharType="separate"/>
      </w:r>
      <w:r w:rsidR="00F25EDF">
        <w:rPr>
          <w:rFonts w:ascii="Arial" w:hAnsi="Arial" w:cs="Arial"/>
          <w:noProof/>
          <w:sz w:val="24"/>
          <w:szCs w:val="24"/>
        </w:rPr>
        <w:t>3</w:t>
      </w:r>
      <w:r w:rsidRPr="007812CB">
        <w:rPr>
          <w:rFonts w:ascii="Arial" w:hAnsi="Arial" w:cs="Arial"/>
          <w:sz w:val="24"/>
          <w:szCs w:val="24"/>
        </w:rPr>
        <w:fldChar w:fldCharType="end"/>
      </w:r>
      <w:r w:rsidRPr="007812CB">
        <w:rPr>
          <w:rFonts w:ascii="Arial" w:hAnsi="Arial" w:cs="Arial"/>
          <w:sz w:val="24"/>
          <w:szCs w:val="24"/>
        </w:rPr>
        <w:t xml:space="preserve">: </w:t>
      </w:r>
      <w:r>
        <w:rPr>
          <w:rFonts w:ascii="Arial" w:hAnsi="Arial" w:cs="Arial"/>
          <w:sz w:val="24"/>
          <w:szCs w:val="24"/>
        </w:rPr>
        <w:t>Παραρτήματα</w:t>
      </w:r>
    </w:p>
    <w:p w14:paraId="1D5DDB32" w14:textId="77777777" w:rsidR="007812CB" w:rsidRPr="007812CB" w:rsidRDefault="007812CB" w:rsidP="007812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147749" w:rsidRPr="00147749" w14:paraId="333A560C" w14:textId="77777777" w:rsidTr="00147749">
        <w:tc>
          <w:tcPr>
            <w:tcW w:w="9712" w:type="dxa"/>
          </w:tcPr>
          <w:p w14:paraId="34AEDBFD" w14:textId="77777777" w:rsidR="00147749" w:rsidRPr="00147749" w:rsidRDefault="00147749" w:rsidP="007812CB">
            <w:pPr>
              <w:spacing w:before="120" w:after="120"/>
              <w:rPr>
                <w:rFonts w:ascii="Arial" w:hAnsi="Arial" w:cs="Arial"/>
              </w:rPr>
            </w:pPr>
            <w:r w:rsidRPr="00147749">
              <w:rPr>
                <w:rFonts w:ascii="Arial" w:hAnsi="Arial" w:cs="Arial"/>
              </w:rPr>
              <w:t>Παράρτημα 1: Κριτήρια Μοριοδότησης</w:t>
            </w:r>
          </w:p>
        </w:tc>
      </w:tr>
      <w:tr w:rsidR="00147749" w:rsidRPr="00147749" w14:paraId="0F1178D1" w14:textId="77777777" w:rsidTr="00147749">
        <w:tc>
          <w:tcPr>
            <w:tcW w:w="9712" w:type="dxa"/>
          </w:tcPr>
          <w:p w14:paraId="6003DBBB" w14:textId="77777777" w:rsidR="00147749" w:rsidRPr="00147749" w:rsidRDefault="00147749" w:rsidP="007812CB">
            <w:pPr>
              <w:spacing w:before="120" w:after="120"/>
              <w:rPr>
                <w:rFonts w:ascii="Arial" w:hAnsi="Arial" w:cs="Arial"/>
              </w:rPr>
            </w:pPr>
            <w:r w:rsidRPr="00147749">
              <w:rPr>
                <w:rFonts w:ascii="Arial" w:hAnsi="Arial" w:cs="Arial"/>
              </w:rPr>
              <w:t>Παράρτημα 2: Έντυπο Αίτησης</w:t>
            </w:r>
          </w:p>
        </w:tc>
      </w:tr>
      <w:tr w:rsidR="00147749" w:rsidRPr="00147749" w14:paraId="45E221AF" w14:textId="77777777" w:rsidTr="00147749">
        <w:tc>
          <w:tcPr>
            <w:tcW w:w="9712" w:type="dxa"/>
          </w:tcPr>
          <w:p w14:paraId="2C54A246" w14:textId="77777777" w:rsidR="00147749" w:rsidRPr="00147749" w:rsidRDefault="00147749" w:rsidP="007812CB">
            <w:pPr>
              <w:spacing w:before="120" w:after="120"/>
              <w:rPr>
                <w:rFonts w:ascii="Arial" w:hAnsi="Arial" w:cs="Arial"/>
              </w:rPr>
            </w:pPr>
            <w:r w:rsidRPr="00147749">
              <w:rPr>
                <w:rFonts w:ascii="Arial" w:hAnsi="Arial" w:cs="Arial"/>
              </w:rPr>
              <w:t xml:space="preserve">Παράρτημα 3: </w:t>
            </w:r>
            <w:r w:rsidRPr="00147749">
              <w:rPr>
                <w:rFonts w:ascii="Arial" w:eastAsia="Calibri" w:hAnsi="Arial" w:cs="Arial"/>
              </w:rPr>
              <w:t>Έγγραφο νόμιμης εκπροσώπησης</w:t>
            </w:r>
          </w:p>
        </w:tc>
      </w:tr>
      <w:tr w:rsidR="00147749" w:rsidRPr="00147749" w14:paraId="351223CB" w14:textId="77777777" w:rsidTr="00147749">
        <w:tc>
          <w:tcPr>
            <w:tcW w:w="9712" w:type="dxa"/>
          </w:tcPr>
          <w:p w14:paraId="0F3310A4" w14:textId="77777777" w:rsidR="00147749" w:rsidRPr="00147749" w:rsidRDefault="00147749" w:rsidP="007812CB">
            <w:pPr>
              <w:spacing w:before="120" w:after="120"/>
              <w:rPr>
                <w:rFonts w:ascii="Arial" w:hAnsi="Arial" w:cs="Arial"/>
              </w:rPr>
            </w:pPr>
            <w:r w:rsidRPr="00147749">
              <w:rPr>
                <w:rFonts w:ascii="Arial" w:hAnsi="Arial" w:cs="Arial"/>
              </w:rPr>
              <w:t xml:space="preserve">Παράρτημα 4: </w:t>
            </w:r>
            <w:r w:rsidRPr="00147749">
              <w:rPr>
                <w:rFonts w:ascii="Arial" w:eastAsia="Calibri" w:hAnsi="Arial" w:cs="Arial"/>
              </w:rPr>
              <w:t>Σύσταση της Επιτροπής με αριθμό 2003/361/ΕΚ</w:t>
            </w:r>
          </w:p>
        </w:tc>
      </w:tr>
      <w:tr w:rsidR="00147749" w:rsidRPr="00147749" w14:paraId="10424E48" w14:textId="77777777" w:rsidTr="00147749">
        <w:tc>
          <w:tcPr>
            <w:tcW w:w="9712" w:type="dxa"/>
          </w:tcPr>
          <w:p w14:paraId="13F3EFC7" w14:textId="77777777" w:rsidR="00147749" w:rsidRPr="00147749" w:rsidRDefault="00147749" w:rsidP="007812CB">
            <w:pPr>
              <w:spacing w:before="120" w:after="120"/>
              <w:rPr>
                <w:rFonts w:ascii="Arial" w:hAnsi="Arial" w:cs="Arial"/>
              </w:rPr>
            </w:pPr>
            <w:r w:rsidRPr="00147749">
              <w:rPr>
                <w:rFonts w:ascii="Arial" w:hAnsi="Arial" w:cs="Arial"/>
              </w:rPr>
              <w:t>Παράρτημα 5: Ορισμός Αστικών Περιοχών σύμφωνα με το διαχωρισμό του Τμήματος Πολεοδομίας και Οικήσεως</w:t>
            </w:r>
          </w:p>
        </w:tc>
      </w:tr>
    </w:tbl>
    <w:p w14:paraId="5AC1E158" w14:textId="77777777" w:rsidR="00147749" w:rsidRPr="00FD6061" w:rsidRDefault="00147749" w:rsidP="00FD6061"/>
    <w:p w14:paraId="5AEEC7DB" w14:textId="77777777" w:rsidR="00147749" w:rsidRDefault="00147749" w:rsidP="00EF5155">
      <w:pPr>
        <w:sectPr w:rsidR="00147749" w:rsidSect="00EF5155">
          <w:pgSz w:w="11906" w:h="16838"/>
          <w:pgMar w:top="1440" w:right="1134" w:bottom="1440" w:left="1276" w:header="709" w:footer="318" w:gutter="0"/>
          <w:cols w:space="708"/>
          <w:titlePg/>
          <w:docGrid w:linePitch="360"/>
        </w:sectPr>
      </w:pPr>
    </w:p>
    <w:p w14:paraId="15760310" w14:textId="77777777" w:rsidR="00147749" w:rsidRPr="007812CB" w:rsidRDefault="00147749" w:rsidP="00410E1B"/>
    <w:sectPr w:rsidR="00147749" w:rsidRPr="007812CB" w:rsidSect="00EF5155">
      <w:footerReference w:type="default" r:id="rId24"/>
      <w:headerReference w:type="first" r:id="rId25"/>
      <w:footerReference w:type="first" r:id="rId26"/>
      <w:type w:val="continuous"/>
      <w:pgSz w:w="11906" w:h="16838"/>
      <w:pgMar w:top="1440" w:right="1134" w:bottom="1440" w:left="1276"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B8C82" w14:textId="77777777" w:rsidR="009334A0" w:rsidRDefault="009334A0" w:rsidP="00147749">
      <w:r>
        <w:separator/>
      </w:r>
    </w:p>
  </w:endnote>
  <w:endnote w:type="continuationSeparator" w:id="0">
    <w:p w14:paraId="3D2D0DF4" w14:textId="77777777" w:rsidR="009334A0" w:rsidRDefault="009334A0" w:rsidP="0014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FF5A" w14:textId="77777777" w:rsidR="00CC4796" w:rsidRDefault="00CC4796" w:rsidP="00FD7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C175A" w14:textId="77777777" w:rsidR="00CC4796" w:rsidRDefault="00CC4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1EE0" w14:textId="08608EB1" w:rsidR="00CC4796" w:rsidRPr="0015724A" w:rsidRDefault="00CC4796" w:rsidP="00087F3D">
    <w:pPr>
      <w:pStyle w:val="Footer"/>
      <w:jc w:val="center"/>
      <w:rPr>
        <w:rFonts w:ascii="Arial" w:hAnsi="Arial" w:cs="Arial"/>
        <w:lang w:val="de-DE"/>
      </w:rPr>
    </w:pPr>
    <w:r w:rsidRPr="0015724A">
      <w:rPr>
        <w:rFonts w:ascii="Arial" w:hAnsi="Arial" w:cs="Arial"/>
      </w:rPr>
      <w:fldChar w:fldCharType="begin"/>
    </w:r>
    <w:r w:rsidRPr="0015724A">
      <w:rPr>
        <w:rFonts w:ascii="Arial" w:hAnsi="Arial" w:cs="Arial"/>
      </w:rPr>
      <w:instrText xml:space="preserve"> PAGE   \* MERGEFORMAT </w:instrText>
    </w:r>
    <w:r w:rsidRPr="0015724A">
      <w:rPr>
        <w:rFonts w:ascii="Arial" w:hAnsi="Arial" w:cs="Arial"/>
      </w:rPr>
      <w:fldChar w:fldCharType="separate"/>
    </w:r>
    <w:r>
      <w:rPr>
        <w:rFonts w:ascii="Arial" w:hAnsi="Arial" w:cs="Arial"/>
        <w:noProof/>
      </w:rPr>
      <w:t>63</w:t>
    </w:r>
    <w:r w:rsidRPr="0015724A">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2B581" w14:textId="77777777" w:rsidR="00CC4796" w:rsidRDefault="00CC4796">
    <w:pPr>
      <w:pStyle w:val="Footer"/>
      <w:jc w:val="center"/>
    </w:pPr>
    <w:r>
      <w:t xml:space="preserve">Σελ. </w:t>
    </w:r>
    <w:r>
      <w:rPr>
        <w:b/>
      </w:rPr>
      <w:fldChar w:fldCharType="begin"/>
    </w:r>
    <w:r>
      <w:rPr>
        <w:b/>
      </w:rPr>
      <w:instrText xml:space="preserve"> PAGE </w:instrText>
    </w:r>
    <w:r>
      <w:rPr>
        <w:b/>
      </w:rPr>
      <w:fldChar w:fldCharType="separate"/>
    </w:r>
    <w:r>
      <w:rPr>
        <w:b/>
        <w:noProof/>
      </w:rPr>
      <w:t>14</w:t>
    </w:r>
    <w:r>
      <w:rPr>
        <w:b/>
      </w:rPr>
      <w:fldChar w:fldCharType="end"/>
    </w:r>
    <w:r>
      <w:t xml:space="preserve"> από </w:t>
    </w:r>
    <w:r>
      <w:rPr>
        <w:b/>
      </w:rPr>
      <w:fldChar w:fldCharType="begin"/>
    </w:r>
    <w:r>
      <w:rPr>
        <w:b/>
      </w:rPr>
      <w:instrText xml:space="preserve"> NUMPAGES  </w:instrText>
    </w:r>
    <w:r>
      <w:rPr>
        <w:b/>
      </w:rPr>
      <w:fldChar w:fldCharType="separate"/>
    </w:r>
    <w:r>
      <w:rPr>
        <w:b/>
        <w:noProof/>
      </w:rPr>
      <w:t>63</w:t>
    </w:r>
    <w:r>
      <w:rPr>
        <w:b/>
      </w:rPr>
      <w:fldChar w:fldCharType="end"/>
    </w:r>
  </w:p>
  <w:p w14:paraId="3889C12C" w14:textId="77777777" w:rsidR="00CC4796" w:rsidRDefault="00CC47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FC81" w14:textId="77777777" w:rsidR="00CC4796" w:rsidRDefault="00CC4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D79FB" w14:textId="77777777" w:rsidR="009334A0" w:rsidRDefault="009334A0" w:rsidP="00147749">
      <w:r>
        <w:separator/>
      </w:r>
    </w:p>
  </w:footnote>
  <w:footnote w:type="continuationSeparator" w:id="0">
    <w:p w14:paraId="534E999D" w14:textId="77777777" w:rsidR="009334A0" w:rsidRDefault="009334A0" w:rsidP="00147749">
      <w:r>
        <w:continuationSeparator/>
      </w:r>
    </w:p>
  </w:footnote>
  <w:footnote w:id="1">
    <w:p w14:paraId="2732E9ED" w14:textId="77777777" w:rsidR="00CC4796" w:rsidRPr="003C7CA7" w:rsidRDefault="00CC4796" w:rsidP="00AA3D67">
      <w:pPr>
        <w:autoSpaceDE w:val="0"/>
        <w:autoSpaceDN w:val="0"/>
        <w:adjustRightInd w:val="0"/>
        <w:spacing w:line="360" w:lineRule="auto"/>
        <w:rPr>
          <w:rFonts w:ascii="Arial" w:eastAsia="Calibri" w:hAnsi="Arial" w:cs="Arial"/>
          <w:b/>
          <w:bCs/>
          <w:sz w:val="28"/>
          <w:szCs w:val="22"/>
        </w:rPr>
      </w:pPr>
      <w:r w:rsidRPr="003C7CA7">
        <w:rPr>
          <w:rStyle w:val="FootnoteReference"/>
          <w:rFonts w:ascii="Arial" w:hAnsi="Arial" w:cs="Arial"/>
        </w:rPr>
        <w:footnoteRef/>
      </w:r>
      <w:r w:rsidRPr="003C7CA7">
        <w:rPr>
          <w:rFonts w:ascii="Arial" w:hAnsi="Arial" w:cs="Arial"/>
        </w:rPr>
        <w:t xml:space="preserve">  </w:t>
      </w:r>
      <w:r w:rsidRPr="003C7CA7">
        <w:rPr>
          <w:rFonts w:ascii="Arial" w:hAnsi="Arial" w:cs="Arial"/>
          <w:sz w:val="20"/>
          <w:szCs w:val="20"/>
        </w:rPr>
        <w:t xml:space="preserve">Όπως αναφέρεται στην Παράγραφο 1.6, της παρούσας Πρόσκλησης. </w:t>
      </w:r>
      <w:r w:rsidRPr="003C7CA7">
        <w:rPr>
          <w:rFonts w:ascii="Arial" w:eastAsia="Calibri" w:hAnsi="Arial" w:cs="Arial"/>
          <w:bCs/>
          <w:sz w:val="20"/>
          <w:szCs w:val="20"/>
        </w:rPr>
        <w:t>.</w:t>
      </w:r>
    </w:p>
    <w:p w14:paraId="6744FFAD" w14:textId="77777777" w:rsidR="00CC4796" w:rsidRPr="00931A7C" w:rsidRDefault="00CC4796" w:rsidP="00AA3D67">
      <w:pPr>
        <w:pStyle w:val="FootnoteText"/>
        <w:rPr>
          <w:lang w:val="el-GR"/>
        </w:rPr>
      </w:pPr>
    </w:p>
  </w:footnote>
  <w:footnote w:id="2">
    <w:p w14:paraId="5D11787C" w14:textId="77777777" w:rsidR="00CC4796" w:rsidRPr="007F0DF4" w:rsidRDefault="00CC4796" w:rsidP="007F0DF4">
      <w:pPr>
        <w:pStyle w:val="FootnoteText"/>
        <w:jc w:val="both"/>
        <w:rPr>
          <w:rFonts w:ascii="Arial" w:hAnsi="Arial" w:cs="Arial"/>
          <w:lang w:val="el-GR"/>
        </w:rPr>
      </w:pPr>
      <w:r w:rsidRPr="008B38E9">
        <w:rPr>
          <w:rStyle w:val="FootnoteReference"/>
          <w:rFonts w:ascii="Arial" w:hAnsi="Arial" w:cs="Arial"/>
        </w:rPr>
        <w:footnoteRef/>
      </w:r>
      <w:r w:rsidRPr="008B38E9">
        <w:rPr>
          <w:rFonts w:ascii="Arial" w:hAnsi="Arial" w:cs="Arial"/>
          <w:lang w:val="el-GR"/>
        </w:rPr>
        <w:t xml:space="preserve"> Κ</w:t>
      </w:r>
      <w:r w:rsidRPr="007F0DF4">
        <w:rPr>
          <w:rFonts w:ascii="Arial" w:hAnsi="Arial" w:cs="Arial"/>
          <w:lang w:val="el-GR"/>
        </w:rPr>
        <w:t>ατά τον υπολογισμό του υπό αναφορά ποσοστού δεν θα λαμβάνονται υπόψη οι δαπάνες που αφορούν την ετοιμασία της Τεχνοοικονομικής Μελέτης/ του Απλοποιημένου Σχεδίου Βελτίωσης για τα οποία ισχύουν τα όσα αναφέρονται στις παραγράφους 1</w:t>
      </w:r>
      <w:r>
        <w:rPr>
          <w:rFonts w:ascii="Arial" w:hAnsi="Arial" w:cs="Arial"/>
          <w:lang w:val="el-GR"/>
        </w:rPr>
        <w:t>4</w:t>
      </w:r>
      <w:r w:rsidRPr="007F0DF4">
        <w:rPr>
          <w:rFonts w:ascii="Arial" w:hAnsi="Arial" w:cs="Arial"/>
          <w:lang w:val="el-GR"/>
        </w:rPr>
        <w:t>.</w:t>
      </w:r>
      <w:r>
        <w:rPr>
          <w:rFonts w:ascii="Arial" w:hAnsi="Arial" w:cs="Arial"/>
          <w:lang w:val="el-GR"/>
        </w:rPr>
        <w:t>6</w:t>
      </w:r>
      <w:r w:rsidRPr="007F0DF4">
        <w:rPr>
          <w:rFonts w:ascii="Arial" w:hAnsi="Arial" w:cs="Arial"/>
          <w:lang w:val="el-GR"/>
        </w:rPr>
        <w:t xml:space="preserve">.2 και </w:t>
      </w:r>
      <w:r>
        <w:rPr>
          <w:rFonts w:ascii="Arial" w:hAnsi="Arial" w:cs="Arial"/>
          <w:lang w:val="el-GR"/>
        </w:rPr>
        <w:t>1</w:t>
      </w:r>
      <w:r w:rsidRPr="007F0DF4">
        <w:rPr>
          <w:rFonts w:ascii="Arial" w:hAnsi="Arial" w:cs="Arial"/>
          <w:lang w:val="el-GR"/>
        </w:rPr>
        <w:t>4.</w:t>
      </w:r>
      <w:r>
        <w:rPr>
          <w:rFonts w:ascii="Arial" w:hAnsi="Arial" w:cs="Arial"/>
          <w:lang w:val="el-GR"/>
        </w:rPr>
        <w:t>6</w:t>
      </w:r>
      <w:r w:rsidRPr="007F0DF4">
        <w:rPr>
          <w:rFonts w:ascii="Arial" w:hAnsi="Arial" w:cs="Arial"/>
          <w:lang w:val="el-GR"/>
        </w:rPr>
        <w:t>.3.</w:t>
      </w:r>
    </w:p>
    <w:p w14:paraId="02480D1C" w14:textId="77777777" w:rsidR="00CC4796" w:rsidRPr="007F0DF4" w:rsidRDefault="00CC4796" w:rsidP="007F0DF4">
      <w:pPr>
        <w:pStyle w:val="FootnoteText"/>
        <w:jc w:val="both"/>
        <w:rPr>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34AA5" w14:textId="77777777" w:rsidR="00CC4796" w:rsidRDefault="00CC47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34921" w14:textId="77777777" w:rsidR="00CC4796" w:rsidRDefault="00CC47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2812" w14:textId="77777777" w:rsidR="00CC4796" w:rsidRPr="000414F4" w:rsidRDefault="00CC4796" w:rsidP="000414F4">
    <w:pPr>
      <w:pStyle w:val="Header"/>
      <w:tabs>
        <w:tab w:val="clear" w:pos="8306"/>
        <w:tab w:val="right" w:pos="8789"/>
      </w:tabs>
      <w:spacing w:line="120" w:lineRule="auto"/>
      <w:ind w:right="27"/>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C719" w14:textId="77777777" w:rsidR="00CC4796" w:rsidRDefault="00CC4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3AE"/>
    <w:multiLevelType w:val="hybridMultilevel"/>
    <w:tmpl w:val="E938A154"/>
    <w:lvl w:ilvl="0" w:tplc="BEE6F05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9C6FDD"/>
    <w:multiLevelType w:val="hybridMultilevel"/>
    <w:tmpl w:val="4C083552"/>
    <w:lvl w:ilvl="0" w:tplc="FAC63AB8">
      <w:start w:val="1"/>
      <w:numFmt w:val="bullet"/>
      <w:pStyle w:val="ListBullet"/>
      <w:lvlText w:val=""/>
      <w:lvlJc w:val="left"/>
      <w:pPr>
        <w:tabs>
          <w:tab w:val="num" w:pos="720"/>
        </w:tabs>
        <w:ind w:left="720" w:hanging="360"/>
      </w:pPr>
      <w:rPr>
        <w:rFonts w:ascii="Symbol" w:hAnsi="Symbol" w:hint="default"/>
      </w:rPr>
    </w:lvl>
    <w:lvl w:ilvl="1" w:tplc="04080009">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816AE"/>
    <w:multiLevelType w:val="hybridMultilevel"/>
    <w:tmpl w:val="92648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7959AD"/>
    <w:multiLevelType w:val="hybridMultilevel"/>
    <w:tmpl w:val="AC524E28"/>
    <w:lvl w:ilvl="0" w:tplc="C94E28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630BD"/>
    <w:multiLevelType w:val="hybridMultilevel"/>
    <w:tmpl w:val="03FE8CE2"/>
    <w:lvl w:ilvl="0" w:tplc="81CCF902">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2B4C78"/>
    <w:multiLevelType w:val="hybridMultilevel"/>
    <w:tmpl w:val="65165FAA"/>
    <w:lvl w:ilvl="0" w:tplc="2BA83168">
      <w:start w:val="1"/>
      <w:numFmt w:val="lowerRoman"/>
      <w:lvlText w:val="%1."/>
      <w:lvlJc w:val="right"/>
      <w:pPr>
        <w:tabs>
          <w:tab w:val="num" w:pos="2700"/>
        </w:tabs>
        <w:ind w:left="2700" w:hanging="180"/>
      </w:pPr>
      <w:rPr>
        <w:rFonts w:hint="default"/>
      </w:rPr>
    </w:lvl>
    <w:lvl w:ilvl="1" w:tplc="81CCF902">
      <w:start w:val="1"/>
      <w:numFmt w:val="bullet"/>
      <w:lvlText w:val=""/>
      <w:lvlJc w:val="left"/>
      <w:pPr>
        <w:tabs>
          <w:tab w:val="num" w:pos="3780"/>
        </w:tabs>
        <w:ind w:left="3780" w:hanging="360"/>
      </w:pPr>
      <w:rPr>
        <w:rFonts w:ascii="Wingdings" w:hAnsi="Wingdings" w:hint="default"/>
      </w:rPr>
    </w:lvl>
    <w:lvl w:ilvl="2" w:tplc="04080005" w:tentative="1">
      <w:start w:val="1"/>
      <w:numFmt w:val="bullet"/>
      <w:lvlText w:val=""/>
      <w:lvlJc w:val="left"/>
      <w:pPr>
        <w:tabs>
          <w:tab w:val="num" w:pos="4500"/>
        </w:tabs>
        <w:ind w:left="4500" w:hanging="360"/>
      </w:pPr>
      <w:rPr>
        <w:rFonts w:ascii="Wingdings" w:hAnsi="Wingdings" w:hint="default"/>
      </w:rPr>
    </w:lvl>
    <w:lvl w:ilvl="3" w:tplc="04080001" w:tentative="1">
      <w:start w:val="1"/>
      <w:numFmt w:val="bullet"/>
      <w:lvlText w:val=""/>
      <w:lvlJc w:val="left"/>
      <w:pPr>
        <w:tabs>
          <w:tab w:val="num" w:pos="5220"/>
        </w:tabs>
        <w:ind w:left="5220" w:hanging="360"/>
      </w:pPr>
      <w:rPr>
        <w:rFonts w:ascii="Symbol" w:hAnsi="Symbol" w:hint="default"/>
      </w:rPr>
    </w:lvl>
    <w:lvl w:ilvl="4" w:tplc="04080003" w:tentative="1">
      <w:start w:val="1"/>
      <w:numFmt w:val="bullet"/>
      <w:lvlText w:val="o"/>
      <w:lvlJc w:val="left"/>
      <w:pPr>
        <w:tabs>
          <w:tab w:val="num" w:pos="5940"/>
        </w:tabs>
        <w:ind w:left="5940" w:hanging="360"/>
      </w:pPr>
      <w:rPr>
        <w:rFonts w:ascii="Courier New" w:hAnsi="Courier New" w:cs="Courier New" w:hint="default"/>
      </w:rPr>
    </w:lvl>
    <w:lvl w:ilvl="5" w:tplc="04080005" w:tentative="1">
      <w:start w:val="1"/>
      <w:numFmt w:val="bullet"/>
      <w:lvlText w:val=""/>
      <w:lvlJc w:val="left"/>
      <w:pPr>
        <w:tabs>
          <w:tab w:val="num" w:pos="6660"/>
        </w:tabs>
        <w:ind w:left="6660" w:hanging="360"/>
      </w:pPr>
      <w:rPr>
        <w:rFonts w:ascii="Wingdings" w:hAnsi="Wingdings" w:hint="default"/>
      </w:rPr>
    </w:lvl>
    <w:lvl w:ilvl="6" w:tplc="04080001" w:tentative="1">
      <w:start w:val="1"/>
      <w:numFmt w:val="bullet"/>
      <w:lvlText w:val=""/>
      <w:lvlJc w:val="left"/>
      <w:pPr>
        <w:tabs>
          <w:tab w:val="num" w:pos="7380"/>
        </w:tabs>
        <w:ind w:left="7380" w:hanging="360"/>
      </w:pPr>
      <w:rPr>
        <w:rFonts w:ascii="Symbol" w:hAnsi="Symbol" w:hint="default"/>
      </w:rPr>
    </w:lvl>
    <w:lvl w:ilvl="7" w:tplc="04080003" w:tentative="1">
      <w:start w:val="1"/>
      <w:numFmt w:val="bullet"/>
      <w:lvlText w:val="o"/>
      <w:lvlJc w:val="left"/>
      <w:pPr>
        <w:tabs>
          <w:tab w:val="num" w:pos="8100"/>
        </w:tabs>
        <w:ind w:left="8100" w:hanging="360"/>
      </w:pPr>
      <w:rPr>
        <w:rFonts w:ascii="Courier New" w:hAnsi="Courier New" w:cs="Courier New" w:hint="default"/>
      </w:rPr>
    </w:lvl>
    <w:lvl w:ilvl="8" w:tplc="04080005" w:tentative="1">
      <w:start w:val="1"/>
      <w:numFmt w:val="bullet"/>
      <w:lvlText w:val=""/>
      <w:lvlJc w:val="left"/>
      <w:pPr>
        <w:tabs>
          <w:tab w:val="num" w:pos="8820"/>
        </w:tabs>
        <w:ind w:left="8820" w:hanging="360"/>
      </w:pPr>
      <w:rPr>
        <w:rFonts w:ascii="Wingdings" w:hAnsi="Wingdings" w:hint="default"/>
      </w:rPr>
    </w:lvl>
  </w:abstractNum>
  <w:abstractNum w:abstractNumId="6" w15:restartNumberingAfterBreak="0">
    <w:nsid w:val="1B41526E"/>
    <w:multiLevelType w:val="hybridMultilevel"/>
    <w:tmpl w:val="023ABBC6"/>
    <w:lvl w:ilvl="0" w:tplc="6EEA619E">
      <w:numFmt w:val="bullet"/>
      <w:lvlText w:val="-"/>
      <w:lvlJc w:val="left"/>
      <w:pPr>
        <w:ind w:left="1004" w:hanging="360"/>
      </w:pPr>
      <w:rPr>
        <w:rFonts w:ascii="Times New Roman" w:eastAsia="Times New Roman" w:hAnsi="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76E504B"/>
    <w:multiLevelType w:val="hybridMultilevel"/>
    <w:tmpl w:val="1166B8E6"/>
    <w:lvl w:ilvl="0" w:tplc="81CCF902">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79A7092"/>
    <w:multiLevelType w:val="hybridMultilevel"/>
    <w:tmpl w:val="9F7A9F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E23C49"/>
    <w:multiLevelType w:val="hybridMultilevel"/>
    <w:tmpl w:val="DA7C4E2A"/>
    <w:lvl w:ilvl="0" w:tplc="D8EA29D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CA55FD1"/>
    <w:multiLevelType w:val="hybridMultilevel"/>
    <w:tmpl w:val="3AFC434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AB4E83"/>
    <w:multiLevelType w:val="hybridMultilevel"/>
    <w:tmpl w:val="7BD064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227CEA"/>
    <w:multiLevelType w:val="multilevel"/>
    <w:tmpl w:val="9F72500E"/>
    <w:lvl w:ilvl="0">
      <w:start w:val="1"/>
      <w:numFmt w:val="decimal"/>
      <w:pStyle w:val="Heading1"/>
      <w:lvlText w:val="%1"/>
      <w:lvlJc w:val="left"/>
      <w:pPr>
        <w:ind w:left="432" w:hanging="432"/>
      </w:pPr>
      <w:rPr>
        <w:rFonts w:ascii="Arial" w:hAnsi="Arial" w:cs="Arial" w:hint="default"/>
        <w:sz w:val="24"/>
        <w:szCs w:val="24"/>
      </w:rPr>
    </w:lvl>
    <w:lvl w:ilvl="1">
      <w:start w:val="1"/>
      <w:numFmt w:val="decimal"/>
      <w:pStyle w:val="Heading2"/>
      <w:lvlText w:val="%1.%2"/>
      <w:lvlJc w:val="left"/>
      <w:pPr>
        <w:ind w:left="576" w:hanging="576"/>
      </w:pPr>
      <w:rPr>
        <w:b/>
        <w:i w:val="0"/>
        <w:sz w:val="24"/>
        <w:szCs w:val="24"/>
      </w:rPr>
    </w:lvl>
    <w:lvl w:ilvl="2">
      <w:start w:val="1"/>
      <w:numFmt w:val="decimal"/>
      <w:pStyle w:val="Heading3"/>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2D72509"/>
    <w:multiLevelType w:val="hybridMultilevel"/>
    <w:tmpl w:val="E4147364"/>
    <w:lvl w:ilvl="0" w:tplc="00A044BA">
      <w:start w:val="8"/>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35D900F1"/>
    <w:multiLevelType w:val="hybridMultilevel"/>
    <w:tmpl w:val="A7AA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64AA"/>
    <w:multiLevelType w:val="hybridMultilevel"/>
    <w:tmpl w:val="2A24EE48"/>
    <w:lvl w:ilvl="0" w:tplc="04090001">
      <w:start w:val="1"/>
      <w:numFmt w:val="bullet"/>
      <w:pStyle w:val="CharCharCharCharCharCharCharCharCharCharCharCharCharCharCharCharCharCharCharCharCharCharCharCharCharCharCharCharCharCharCharCharCharCharCharCharCharCharCharCharCharCharChar1"/>
      <w:lvlText w:val=""/>
      <w:lvlJc w:val="left"/>
      <w:pPr>
        <w:tabs>
          <w:tab w:val="num" w:pos="1134"/>
        </w:tabs>
        <w:ind w:left="113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638DE"/>
    <w:multiLevelType w:val="hybridMultilevel"/>
    <w:tmpl w:val="833AC5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45DDB"/>
    <w:multiLevelType w:val="hybridMultilevel"/>
    <w:tmpl w:val="ECBEF882"/>
    <w:lvl w:ilvl="0" w:tplc="04080001">
      <w:start w:val="1"/>
      <w:numFmt w:val="bullet"/>
      <w:lvlText w:val=""/>
      <w:lvlJc w:val="left"/>
      <w:pPr>
        <w:tabs>
          <w:tab w:val="num" w:pos="720"/>
        </w:tabs>
        <w:ind w:left="720" w:hanging="360"/>
      </w:pPr>
      <w:rPr>
        <w:rFonts w:ascii="Symbol" w:hAnsi="Symbol" w:hint="default"/>
      </w:rPr>
    </w:lvl>
    <w:lvl w:ilvl="1" w:tplc="6EEA619E">
      <w:numFmt w:val="bullet"/>
      <w:lvlText w:val="-"/>
      <w:lvlJc w:val="left"/>
      <w:pPr>
        <w:tabs>
          <w:tab w:val="num" w:pos="1440"/>
        </w:tabs>
        <w:ind w:left="1440" w:hanging="360"/>
      </w:pPr>
      <w:rPr>
        <w:rFonts w:ascii="Times New Roman" w:eastAsia="Times New Roman" w:hAnsi="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AC114C"/>
    <w:multiLevelType w:val="hybridMultilevel"/>
    <w:tmpl w:val="A3B256B4"/>
    <w:lvl w:ilvl="0" w:tplc="6EEA619E">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70482"/>
    <w:multiLevelType w:val="hybridMultilevel"/>
    <w:tmpl w:val="593CBB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209124C"/>
    <w:multiLevelType w:val="hybridMultilevel"/>
    <w:tmpl w:val="3800A0F2"/>
    <w:lvl w:ilvl="0" w:tplc="0408000B">
      <w:start w:val="1"/>
      <w:numFmt w:val="bullet"/>
      <w:lvlText w:val=""/>
      <w:lvlJc w:val="left"/>
      <w:pPr>
        <w:tabs>
          <w:tab w:val="num" w:pos="540"/>
        </w:tabs>
        <w:ind w:left="540" w:hanging="180"/>
      </w:pPr>
      <w:rPr>
        <w:rFonts w:ascii="Wingdings" w:hAnsi="Wingdings" w:hint="default"/>
      </w:rPr>
    </w:lvl>
    <w:lvl w:ilvl="1" w:tplc="81CCF902">
      <w:start w:val="1"/>
      <w:numFmt w:val="bullet"/>
      <w:lvlText w:val=""/>
      <w:lvlJc w:val="left"/>
      <w:pPr>
        <w:tabs>
          <w:tab w:val="num" w:pos="1620"/>
        </w:tabs>
        <w:ind w:left="1620" w:hanging="360"/>
      </w:pPr>
      <w:rPr>
        <w:rFonts w:ascii="Wingdings" w:hAnsi="Wingdings"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2410411"/>
    <w:multiLevelType w:val="hybridMultilevel"/>
    <w:tmpl w:val="686A2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27D0529"/>
    <w:multiLevelType w:val="hybridMultilevel"/>
    <w:tmpl w:val="6B08ACDC"/>
    <w:lvl w:ilvl="0" w:tplc="04080001">
      <w:start w:val="1"/>
      <w:numFmt w:val="bullet"/>
      <w:lvlText w:val=""/>
      <w:lvlJc w:val="left"/>
      <w:pPr>
        <w:tabs>
          <w:tab w:val="num" w:pos="720"/>
        </w:tabs>
        <w:ind w:left="720" w:hanging="360"/>
      </w:pPr>
      <w:rPr>
        <w:rFonts w:ascii="Symbol" w:hAnsi="Symbol" w:hint="default"/>
      </w:rPr>
    </w:lvl>
    <w:lvl w:ilvl="1" w:tplc="6EEA619E">
      <w:numFmt w:val="bullet"/>
      <w:lvlText w:val="-"/>
      <w:lvlJc w:val="left"/>
      <w:pPr>
        <w:tabs>
          <w:tab w:val="num" w:pos="1440"/>
        </w:tabs>
        <w:ind w:left="1440" w:hanging="360"/>
      </w:pPr>
      <w:rPr>
        <w:rFonts w:ascii="Times New Roman" w:eastAsia="Times New Roman" w:hAnsi="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454E8"/>
    <w:multiLevelType w:val="hybridMultilevel"/>
    <w:tmpl w:val="BF84E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F53EBC"/>
    <w:multiLevelType w:val="hybridMultilevel"/>
    <w:tmpl w:val="C7B4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47AAC"/>
    <w:multiLevelType w:val="hybridMultilevel"/>
    <w:tmpl w:val="4DAA025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9178C9"/>
    <w:multiLevelType w:val="hybridMultilevel"/>
    <w:tmpl w:val="EB8AC452"/>
    <w:lvl w:ilvl="0" w:tplc="F93AE6D2">
      <w:start w:val="1"/>
      <w:numFmt w:val="decimal"/>
      <w:lvlText w:val="%1."/>
      <w:lvlJc w:val="righ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7E5256D"/>
    <w:multiLevelType w:val="hybridMultilevel"/>
    <w:tmpl w:val="16BCAAD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8" w15:restartNumberingAfterBreak="0">
    <w:nsid w:val="62552AC4"/>
    <w:multiLevelType w:val="multilevel"/>
    <w:tmpl w:val="842AC38E"/>
    <w:lvl w:ilvl="0">
      <w:start w:val="1"/>
      <w:numFmt w:val="decimal"/>
      <w:lvlText w:val="%1."/>
      <w:lvlJc w:val="left"/>
      <w:pPr>
        <w:ind w:left="1440" w:hanging="720"/>
      </w:pPr>
      <w:rPr>
        <w:rFonts w:hint="default"/>
      </w:rPr>
    </w:lvl>
    <w:lvl w:ilvl="1">
      <w:start w:val="3"/>
      <w:numFmt w:val="decimal"/>
      <w:lvlText w:val="%1.%2."/>
      <w:lvlJc w:val="left"/>
      <w:pPr>
        <w:ind w:left="2291" w:hanging="720"/>
      </w:pPr>
      <w:rPr>
        <w:rFonts w:hint="default"/>
      </w:rPr>
    </w:lvl>
    <w:lvl w:ilvl="2">
      <w:start w:val="1"/>
      <w:numFmt w:val="decimal"/>
      <w:lvlText w:val="%1.%2.%3."/>
      <w:lvlJc w:val="left"/>
      <w:pPr>
        <w:ind w:left="3142" w:hanging="720"/>
      </w:pPr>
      <w:rPr>
        <w:rFonts w:hint="default"/>
        <w:b/>
      </w:rPr>
    </w:lvl>
    <w:lvl w:ilvl="3">
      <w:start w:val="1"/>
      <w:numFmt w:val="decimal"/>
      <w:lvlText w:val="%1.%2.%3.%4."/>
      <w:lvlJc w:val="left"/>
      <w:pPr>
        <w:ind w:left="4353" w:hanging="1080"/>
      </w:pPr>
      <w:rPr>
        <w:rFonts w:hint="default"/>
      </w:rPr>
    </w:lvl>
    <w:lvl w:ilvl="4">
      <w:start w:val="1"/>
      <w:numFmt w:val="decimal"/>
      <w:lvlText w:val="%1.%2.%3.%4.%5."/>
      <w:lvlJc w:val="left"/>
      <w:pPr>
        <w:ind w:left="5204" w:hanging="1080"/>
      </w:pPr>
      <w:rPr>
        <w:rFonts w:hint="default"/>
      </w:rPr>
    </w:lvl>
    <w:lvl w:ilvl="5">
      <w:start w:val="1"/>
      <w:numFmt w:val="decimal"/>
      <w:lvlText w:val="%1.%2.%3.%4.%5.%6."/>
      <w:lvlJc w:val="left"/>
      <w:pPr>
        <w:ind w:left="6415" w:hanging="1440"/>
      </w:pPr>
      <w:rPr>
        <w:rFonts w:hint="default"/>
      </w:rPr>
    </w:lvl>
    <w:lvl w:ilvl="6">
      <w:start w:val="1"/>
      <w:numFmt w:val="decimal"/>
      <w:lvlText w:val="%1.%2.%3.%4.%5.%6.%7."/>
      <w:lvlJc w:val="left"/>
      <w:pPr>
        <w:ind w:left="7266" w:hanging="1440"/>
      </w:pPr>
      <w:rPr>
        <w:rFonts w:hint="default"/>
      </w:rPr>
    </w:lvl>
    <w:lvl w:ilvl="7">
      <w:start w:val="1"/>
      <w:numFmt w:val="decimal"/>
      <w:lvlText w:val="%1.%2.%3.%4.%5.%6.%7.%8."/>
      <w:lvlJc w:val="left"/>
      <w:pPr>
        <w:ind w:left="8477" w:hanging="1800"/>
      </w:pPr>
      <w:rPr>
        <w:rFonts w:hint="default"/>
      </w:rPr>
    </w:lvl>
    <w:lvl w:ilvl="8">
      <w:start w:val="1"/>
      <w:numFmt w:val="decimal"/>
      <w:lvlText w:val="%1.%2.%3.%4.%5.%6.%7.%8.%9."/>
      <w:lvlJc w:val="left"/>
      <w:pPr>
        <w:ind w:left="9688" w:hanging="2160"/>
      </w:pPr>
      <w:rPr>
        <w:rFonts w:hint="default"/>
      </w:rPr>
    </w:lvl>
  </w:abstractNum>
  <w:abstractNum w:abstractNumId="29" w15:restartNumberingAfterBreak="0">
    <w:nsid w:val="64D3313E"/>
    <w:multiLevelType w:val="hybridMultilevel"/>
    <w:tmpl w:val="91DE7E2A"/>
    <w:lvl w:ilvl="0" w:tplc="70746B40">
      <w:start w:val="1"/>
      <w:numFmt w:val="bullet"/>
      <w:lvlText w:val=""/>
      <w:lvlJc w:val="left"/>
      <w:pPr>
        <w:ind w:left="720" w:hanging="360"/>
      </w:pPr>
      <w:rPr>
        <w:rFonts w:ascii="Symbol" w:hAnsi="Symbol" w:hint="default"/>
      </w:rPr>
    </w:lvl>
    <w:lvl w:ilvl="1" w:tplc="0B8E9C3A" w:tentative="1">
      <w:start w:val="1"/>
      <w:numFmt w:val="bullet"/>
      <w:lvlText w:val="o"/>
      <w:lvlJc w:val="left"/>
      <w:pPr>
        <w:ind w:left="1440" w:hanging="360"/>
      </w:pPr>
      <w:rPr>
        <w:rFonts w:ascii="Courier New" w:hAnsi="Courier New" w:cs="Courier New" w:hint="default"/>
      </w:rPr>
    </w:lvl>
    <w:lvl w:ilvl="2" w:tplc="ED42AF36" w:tentative="1">
      <w:start w:val="1"/>
      <w:numFmt w:val="bullet"/>
      <w:lvlText w:val=""/>
      <w:lvlJc w:val="left"/>
      <w:pPr>
        <w:ind w:left="2160" w:hanging="360"/>
      </w:pPr>
      <w:rPr>
        <w:rFonts w:ascii="Wingdings" w:hAnsi="Wingdings" w:hint="default"/>
      </w:rPr>
    </w:lvl>
    <w:lvl w:ilvl="3" w:tplc="49B290FC" w:tentative="1">
      <w:start w:val="1"/>
      <w:numFmt w:val="bullet"/>
      <w:lvlText w:val=""/>
      <w:lvlJc w:val="left"/>
      <w:pPr>
        <w:ind w:left="2880" w:hanging="360"/>
      </w:pPr>
      <w:rPr>
        <w:rFonts w:ascii="Symbol" w:hAnsi="Symbol" w:hint="default"/>
      </w:rPr>
    </w:lvl>
    <w:lvl w:ilvl="4" w:tplc="95542218" w:tentative="1">
      <w:start w:val="1"/>
      <w:numFmt w:val="bullet"/>
      <w:lvlText w:val="o"/>
      <w:lvlJc w:val="left"/>
      <w:pPr>
        <w:ind w:left="3600" w:hanging="360"/>
      </w:pPr>
      <w:rPr>
        <w:rFonts w:ascii="Courier New" w:hAnsi="Courier New" w:cs="Courier New" w:hint="default"/>
      </w:rPr>
    </w:lvl>
    <w:lvl w:ilvl="5" w:tplc="72E67C36" w:tentative="1">
      <w:start w:val="1"/>
      <w:numFmt w:val="bullet"/>
      <w:lvlText w:val=""/>
      <w:lvlJc w:val="left"/>
      <w:pPr>
        <w:ind w:left="4320" w:hanging="360"/>
      </w:pPr>
      <w:rPr>
        <w:rFonts w:ascii="Wingdings" w:hAnsi="Wingdings" w:hint="default"/>
      </w:rPr>
    </w:lvl>
    <w:lvl w:ilvl="6" w:tplc="C9F685F4" w:tentative="1">
      <w:start w:val="1"/>
      <w:numFmt w:val="bullet"/>
      <w:lvlText w:val=""/>
      <w:lvlJc w:val="left"/>
      <w:pPr>
        <w:ind w:left="5040" w:hanging="360"/>
      </w:pPr>
      <w:rPr>
        <w:rFonts w:ascii="Symbol" w:hAnsi="Symbol" w:hint="default"/>
      </w:rPr>
    </w:lvl>
    <w:lvl w:ilvl="7" w:tplc="4008F46C" w:tentative="1">
      <w:start w:val="1"/>
      <w:numFmt w:val="bullet"/>
      <w:lvlText w:val="o"/>
      <w:lvlJc w:val="left"/>
      <w:pPr>
        <w:ind w:left="5760" w:hanging="360"/>
      </w:pPr>
      <w:rPr>
        <w:rFonts w:ascii="Courier New" w:hAnsi="Courier New" w:cs="Courier New" w:hint="default"/>
      </w:rPr>
    </w:lvl>
    <w:lvl w:ilvl="8" w:tplc="7938EA96" w:tentative="1">
      <w:start w:val="1"/>
      <w:numFmt w:val="bullet"/>
      <w:lvlText w:val=""/>
      <w:lvlJc w:val="left"/>
      <w:pPr>
        <w:ind w:left="6480" w:hanging="360"/>
      </w:pPr>
      <w:rPr>
        <w:rFonts w:ascii="Wingdings" w:hAnsi="Wingdings" w:hint="default"/>
      </w:rPr>
    </w:lvl>
  </w:abstractNum>
  <w:abstractNum w:abstractNumId="30" w15:restartNumberingAfterBreak="0">
    <w:nsid w:val="6BDE7EAE"/>
    <w:multiLevelType w:val="hybridMultilevel"/>
    <w:tmpl w:val="39443FD2"/>
    <w:lvl w:ilvl="0" w:tplc="B07AD03E">
      <w:start w:val="1"/>
      <w:numFmt w:val="bullet"/>
      <w:lvlText w:val=""/>
      <w:lvlJc w:val="left"/>
      <w:pPr>
        <w:tabs>
          <w:tab w:val="num" w:pos="720"/>
        </w:tabs>
        <w:ind w:left="720" w:hanging="360"/>
      </w:pPr>
      <w:rPr>
        <w:rFonts w:ascii="Wingdings" w:hAnsi="Wingdings" w:hint="default"/>
      </w:rPr>
    </w:lvl>
    <w:lvl w:ilvl="1" w:tplc="63B4645E" w:tentative="1">
      <w:start w:val="1"/>
      <w:numFmt w:val="bullet"/>
      <w:lvlText w:val="o"/>
      <w:lvlJc w:val="left"/>
      <w:pPr>
        <w:tabs>
          <w:tab w:val="num" w:pos="1620"/>
        </w:tabs>
        <w:ind w:left="1620" w:hanging="360"/>
      </w:pPr>
      <w:rPr>
        <w:rFonts w:ascii="Courier New" w:hAnsi="Courier New" w:cs="Courier New" w:hint="default"/>
      </w:rPr>
    </w:lvl>
    <w:lvl w:ilvl="2" w:tplc="E25A2C26" w:tentative="1">
      <w:start w:val="1"/>
      <w:numFmt w:val="bullet"/>
      <w:lvlText w:val=""/>
      <w:lvlJc w:val="left"/>
      <w:pPr>
        <w:tabs>
          <w:tab w:val="num" w:pos="2340"/>
        </w:tabs>
        <w:ind w:left="2340" w:hanging="360"/>
      </w:pPr>
      <w:rPr>
        <w:rFonts w:ascii="Wingdings" w:hAnsi="Wingdings" w:hint="default"/>
      </w:rPr>
    </w:lvl>
    <w:lvl w:ilvl="3" w:tplc="0628A186" w:tentative="1">
      <w:start w:val="1"/>
      <w:numFmt w:val="bullet"/>
      <w:lvlText w:val=""/>
      <w:lvlJc w:val="left"/>
      <w:pPr>
        <w:tabs>
          <w:tab w:val="num" w:pos="3060"/>
        </w:tabs>
        <w:ind w:left="3060" w:hanging="360"/>
      </w:pPr>
      <w:rPr>
        <w:rFonts w:ascii="Symbol" w:hAnsi="Symbol" w:hint="default"/>
      </w:rPr>
    </w:lvl>
    <w:lvl w:ilvl="4" w:tplc="FC4C75D0" w:tentative="1">
      <w:start w:val="1"/>
      <w:numFmt w:val="bullet"/>
      <w:lvlText w:val="o"/>
      <w:lvlJc w:val="left"/>
      <w:pPr>
        <w:tabs>
          <w:tab w:val="num" w:pos="3780"/>
        </w:tabs>
        <w:ind w:left="3780" w:hanging="360"/>
      </w:pPr>
      <w:rPr>
        <w:rFonts w:ascii="Courier New" w:hAnsi="Courier New" w:cs="Courier New" w:hint="default"/>
      </w:rPr>
    </w:lvl>
    <w:lvl w:ilvl="5" w:tplc="1CFC6C50" w:tentative="1">
      <w:start w:val="1"/>
      <w:numFmt w:val="bullet"/>
      <w:lvlText w:val=""/>
      <w:lvlJc w:val="left"/>
      <w:pPr>
        <w:tabs>
          <w:tab w:val="num" w:pos="4500"/>
        </w:tabs>
        <w:ind w:left="4500" w:hanging="360"/>
      </w:pPr>
      <w:rPr>
        <w:rFonts w:ascii="Wingdings" w:hAnsi="Wingdings" w:hint="default"/>
      </w:rPr>
    </w:lvl>
    <w:lvl w:ilvl="6" w:tplc="CC9C134A" w:tentative="1">
      <w:start w:val="1"/>
      <w:numFmt w:val="bullet"/>
      <w:lvlText w:val=""/>
      <w:lvlJc w:val="left"/>
      <w:pPr>
        <w:tabs>
          <w:tab w:val="num" w:pos="5220"/>
        </w:tabs>
        <w:ind w:left="5220" w:hanging="360"/>
      </w:pPr>
      <w:rPr>
        <w:rFonts w:ascii="Symbol" w:hAnsi="Symbol" w:hint="default"/>
      </w:rPr>
    </w:lvl>
    <w:lvl w:ilvl="7" w:tplc="4BE40020" w:tentative="1">
      <w:start w:val="1"/>
      <w:numFmt w:val="bullet"/>
      <w:lvlText w:val="o"/>
      <w:lvlJc w:val="left"/>
      <w:pPr>
        <w:tabs>
          <w:tab w:val="num" w:pos="5940"/>
        </w:tabs>
        <w:ind w:left="5940" w:hanging="360"/>
      </w:pPr>
      <w:rPr>
        <w:rFonts w:ascii="Courier New" w:hAnsi="Courier New" w:cs="Courier New" w:hint="default"/>
      </w:rPr>
    </w:lvl>
    <w:lvl w:ilvl="8" w:tplc="0D7A8772"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7E029C4"/>
    <w:multiLevelType w:val="hybridMultilevel"/>
    <w:tmpl w:val="0C9C11B2"/>
    <w:lvl w:ilvl="0" w:tplc="D4C2BA7A">
      <w:start w:val="1"/>
      <w:numFmt w:val="upperRoman"/>
      <w:lvlText w:val="%1."/>
      <w:lvlJc w:val="right"/>
      <w:pPr>
        <w:ind w:left="720" w:hanging="360"/>
      </w:pPr>
      <w:rPr>
        <w:rFonts w:hint="default"/>
      </w:rPr>
    </w:lvl>
    <w:lvl w:ilvl="1" w:tplc="52ECADAC" w:tentative="1">
      <w:start w:val="1"/>
      <w:numFmt w:val="bullet"/>
      <w:lvlText w:val="o"/>
      <w:lvlJc w:val="left"/>
      <w:pPr>
        <w:ind w:left="1440" w:hanging="360"/>
      </w:pPr>
      <w:rPr>
        <w:rFonts w:ascii="Courier New" w:hAnsi="Courier New" w:cs="Courier New" w:hint="default"/>
      </w:rPr>
    </w:lvl>
    <w:lvl w:ilvl="2" w:tplc="36FE1C08" w:tentative="1">
      <w:start w:val="1"/>
      <w:numFmt w:val="bullet"/>
      <w:lvlText w:val=""/>
      <w:lvlJc w:val="left"/>
      <w:pPr>
        <w:ind w:left="2160" w:hanging="360"/>
      </w:pPr>
      <w:rPr>
        <w:rFonts w:ascii="Wingdings" w:hAnsi="Wingdings" w:hint="default"/>
      </w:rPr>
    </w:lvl>
    <w:lvl w:ilvl="3" w:tplc="BD5E78C2" w:tentative="1">
      <w:start w:val="1"/>
      <w:numFmt w:val="bullet"/>
      <w:lvlText w:val=""/>
      <w:lvlJc w:val="left"/>
      <w:pPr>
        <w:ind w:left="2880" w:hanging="360"/>
      </w:pPr>
      <w:rPr>
        <w:rFonts w:ascii="Symbol" w:hAnsi="Symbol" w:hint="default"/>
      </w:rPr>
    </w:lvl>
    <w:lvl w:ilvl="4" w:tplc="1D0224B4" w:tentative="1">
      <w:start w:val="1"/>
      <w:numFmt w:val="bullet"/>
      <w:lvlText w:val="o"/>
      <w:lvlJc w:val="left"/>
      <w:pPr>
        <w:ind w:left="3600" w:hanging="360"/>
      </w:pPr>
      <w:rPr>
        <w:rFonts w:ascii="Courier New" w:hAnsi="Courier New" w:cs="Courier New" w:hint="default"/>
      </w:rPr>
    </w:lvl>
    <w:lvl w:ilvl="5" w:tplc="850A58C2" w:tentative="1">
      <w:start w:val="1"/>
      <w:numFmt w:val="bullet"/>
      <w:lvlText w:val=""/>
      <w:lvlJc w:val="left"/>
      <w:pPr>
        <w:ind w:left="4320" w:hanging="360"/>
      </w:pPr>
      <w:rPr>
        <w:rFonts w:ascii="Wingdings" w:hAnsi="Wingdings" w:hint="default"/>
      </w:rPr>
    </w:lvl>
    <w:lvl w:ilvl="6" w:tplc="7D549726" w:tentative="1">
      <w:start w:val="1"/>
      <w:numFmt w:val="bullet"/>
      <w:lvlText w:val=""/>
      <w:lvlJc w:val="left"/>
      <w:pPr>
        <w:ind w:left="5040" w:hanging="360"/>
      </w:pPr>
      <w:rPr>
        <w:rFonts w:ascii="Symbol" w:hAnsi="Symbol" w:hint="default"/>
      </w:rPr>
    </w:lvl>
    <w:lvl w:ilvl="7" w:tplc="0C1CF568" w:tentative="1">
      <w:start w:val="1"/>
      <w:numFmt w:val="bullet"/>
      <w:lvlText w:val="o"/>
      <w:lvlJc w:val="left"/>
      <w:pPr>
        <w:ind w:left="5760" w:hanging="360"/>
      </w:pPr>
      <w:rPr>
        <w:rFonts w:ascii="Courier New" w:hAnsi="Courier New" w:cs="Courier New" w:hint="default"/>
      </w:rPr>
    </w:lvl>
    <w:lvl w:ilvl="8" w:tplc="4448F8B6"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23"/>
  </w:num>
  <w:num w:numId="4">
    <w:abstractNumId w:val="21"/>
  </w:num>
  <w:num w:numId="5">
    <w:abstractNumId w:val="22"/>
  </w:num>
  <w:num w:numId="6">
    <w:abstractNumId w:val="17"/>
  </w:num>
  <w:num w:numId="7">
    <w:abstractNumId w:val="12"/>
  </w:num>
  <w:num w:numId="8">
    <w:abstractNumId w:val="24"/>
  </w:num>
  <w:num w:numId="9">
    <w:abstractNumId w:val="16"/>
  </w:num>
  <w:num w:numId="10">
    <w:abstractNumId w:val="29"/>
  </w:num>
  <w:num w:numId="11">
    <w:abstractNumId w:val="14"/>
  </w:num>
  <w:num w:numId="12">
    <w:abstractNumId w:val="0"/>
  </w:num>
  <w:num w:numId="13">
    <w:abstractNumId w:val="2"/>
  </w:num>
  <w:num w:numId="14">
    <w:abstractNumId w:val="19"/>
  </w:num>
  <w:num w:numId="15">
    <w:abstractNumId w:val="11"/>
  </w:num>
  <w:num w:numId="16">
    <w:abstractNumId w:val="28"/>
  </w:num>
  <w:num w:numId="17">
    <w:abstractNumId w:val="7"/>
  </w:num>
  <w:num w:numId="18">
    <w:abstractNumId w:val="30"/>
  </w:num>
  <w:num w:numId="19">
    <w:abstractNumId w:val="5"/>
  </w:num>
  <w:num w:numId="20">
    <w:abstractNumId w:val="4"/>
  </w:num>
  <w:num w:numId="21">
    <w:abstractNumId w:val="25"/>
  </w:num>
  <w:num w:numId="22">
    <w:abstractNumId w:val="20"/>
  </w:num>
  <w:num w:numId="23">
    <w:abstractNumId w:val="26"/>
  </w:num>
  <w:num w:numId="24">
    <w:abstractNumId w:val="10"/>
  </w:num>
  <w:num w:numId="25">
    <w:abstractNumId w:val="27"/>
  </w:num>
  <w:num w:numId="26">
    <w:abstractNumId w:val="18"/>
  </w:num>
  <w:num w:numId="27">
    <w:abstractNumId w:val="6"/>
  </w:num>
  <w:num w:numId="28">
    <w:abstractNumId w:val="13"/>
  </w:num>
  <w:num w:numId="29">
    <w:abstractNumId w:val="3"/>
  </w:num>
  <w:num w:numId="30">
    <w:abstractNumId w:val="8"/>
  </w:num>
  <w:num w:numId="31">
    <w:abstractNumId w:val="9"/>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FF"/>
    <w:rsid w:val="000004B3"/>
    <w:rsid w:val="0000078A"/>
    <w:rsid w:val="000019F3"/>
    <w:rsid w:val="00004CBC"/>
    <w:rsid w:val="00006DBB"/>
    <w:rsid w:val="00006E93"/>
    <w:rsid w:val="00007614"/>
    <w:rsid w:val="00011637"/>
    <w:rsid w:val="00012DD4"/>
    <w:rsid w:val="00014F71"/>
    <w:rsid w:val="00016925"/>
    <w:rsid w:val="00016B79"/>
    <w:rsid w:val="00021681"/>
    <w:rsid w:val="0002461F"/>
    <w:rsid w:val="00025DA7"/>
    <w:rsid w:val="000267AC"/>
    <w:rsid w:val="00030C6F"/>
    <w:rsid w:val="0003234F"/>
    <w:rsid w:val="000324C0"/>
    <w:rsid w:val="00032AA1"/>
    <w:rsid w:val="0003362F"/>
    <w:rsid w:val="0003647D"/>
    <w:rsid w:val="00037894"/>
    <w:rsid w:val="00040B6D"/>
    <w:rsid w:val="000414F4"/>
    <w:rsid w:val="0004237F"/>
    <w:rsid w:val="000429CB"/>
    <w:rsid w:val="00043370"/>
    <w:rsid w:val="00045CEF"/>
    <w:rsid w:val="0004700C"/>
    <w:rsid w:val="00047B7C"/>
    <w:rsid w:val="0005087D"/>
    <w:rsid w:val="00052EA3"/>
    <w:rsid w:val="00052F80"/>
    <w:rsid w:val="00053503"/>
    <w:rsid w:val="000554BA"/>
    <w:rsid w:val="00056791"/>
    <w:rsid w:val="0006179D"/>
    <w:rsid w:val="00061BAA"/>
    <w:rsid w:val="00062696"/>
    <w:rsid w:val="00062782"/>
    <w:rsid w:val="000634FF"/>
    <w:rsid w:val="0006380E"/>
    <w:rsid w:val="00066AF9"/>
    <w:rsid w:val="00066F6F"/>
    <w:rsid w:val="00070410"/>
    <w:rsid w:val="00071098"/>
    <w:rsid w:val="000735DE"/>
    <w:rsid w:val="00073C75"/>
    <w:rsid w:val="00073E10"/>
    <w:rsid w:val="000743AF"/>
    <w:rsid w:val="00074B56"/>
    <w:rsid w:val="00076B97"/>
    <w:rsid w:val="00082D57"/>
    <w:rsid w:val="00085A1C"/>
    <w:rsid w:val="000872E9"/>
    <w:rsid w:val="00087F3D"/>
    <w:rsid w:val="00090001"/>
    <w:rsid w:val="00090A16"/>
    <w:rsid w:val="00090E9C"/>
    <w:rsid w:val="00091115"/>
    <w:rsid w:val="000913A2"/>
    <w:rsid w:val="00092363"/>
    <w:rsid w:val="00092570"/>
    <w:rsid w:val="000930A5"/>
    <w:rsid w:val="0009341F"/>
    <w:rsid w:val="000942A0"/>
    <w:rsid w:val="00095469"/>
    <w:rsid w:val="00095C73"/>
    <w:rsid w:val="00097E10"/>
    <w:rsid w:val="00097EEC"/>
    <w:rsid w:val="000A07F1"/>
    <w:rsid w:val="000A139A"/>
    <w:rsid w:val="000A1AAB"/>
    <w:rsid w:val="000A279A"/>
    <w:rsid w:val="000A3723"/>
    <w:rsid w:val="000A3B3C"/>
    <w:rsid w:val="000A3C1D"/>
    <w:rsid w:val="000A6363"/>
    <w:rsid w:val="000A6967"/>
    <w:rsid w:val="000A749E"/>
    <w:rsid w:val="000B029B"/>
    <w:rsid w:val="000B10E8"/>
    <w:rsid w:val="000B2CED"/>
    <w:rsid w:val="000B36B7"/>
    <w:rsid w:val="000B3A65"/>
    <w:rsid w:val="000B7E3E"/>
    <w:rsid w:val="000C2309"/>
    <w:rsid w:val="000C2489"/>
    <w:rsid w:val="000C2AFA"/>
    <w:rsid w:val="000C2BA6"/>
    <w:rsid w:val="000D0B02"/>
    <w:rsid w:val="000D40F0"/>
    <w:rsid w:val="000D4A4F"/>
    <w:rsid w:val="000D5ACA"/>
    <w:rsid w:val="000D6FAB"/>
    <w:rsid w:val="000E062E"/>
    <w:rsid w:val="000E1CAC"/>
    <w:rsid w:val="000E3AB2"/>
    <w:rsid w:val="000E49C8"/>
    <w:rsid w:val="000F17B7"/>
    <w:rsid w:val="000F4A30"/>
    <w:rsid w:val="000F6238"/>
    <w:rsid w:val="000F63A3"/>
    <w:rsid w:val="000F6835"/>
    <w:rsid w:val="000F76AF"/>
    <w:rsid w:val="00100E2E"/>
    <w:rsid w:val="0010105E"/>
    <w:rsid w:val="00101591"/>
    <w:rsid w:val="001017D1"/>
    <w:rsid w:val="001021BA"/>
    <w:rsid w:val="00103057"/>
    <w:rsid w:val="0010315A"/>
    <w:rsid w:val="00104851"/>
    <w:rsid w:val="00106853"/>
    <w:rsid w:val="001073A9"/>
    <w:rsid w:val="00110AF5"/>
    <w:rsid w:val="001115A9"/>
    <w:rsid w:val="00113754"/>
    <w:rsid w:val="0011441D"/>
    <w:rsid w:val="00114E72"/>
    <w:rsid w:val="00114FBB"/>
    <w:rsid w:val="00116CD0"/>
    <w:rsid w:val="0011717F"/>
    <w:rsid w:val="00117C34"/>
    <w:rsid w:val="00120B56"/>
    <w:rsid w:val="00120CA2"/>
    <w:rsid w:val="00121308"/>
    <w:rsid w:val="00122B80"/>
    <w:rsid w:val="00124655"/>
    <w:rsid w:val="001254AD"/>
    <w:rsid w:val="0012594A"/>
    <w:rsid w:val="00126029"/>
    <w:rsid w:val="00130798"/>
    <w:rsid w:val="00131CFC"/>
    <w:rsid w:val="0013270D"/>
    <w:rsid w:val="00132C92"/>
    <w:rsid w:val="001342B5"/>
    <w:rsid w:val="00135211"/>
    <w:rsid w:val="00135ACF"/>
    <w:rsid w:val="0013631E"/>
    <w:rsid w:val="00142ABB"/>
    <w:rsid w:val="00142B18"/>
    <w:rsid w:val="00145416"/>
    <w:rsid w:val="0014572C"/>
    <w:rsid w:val="001460FA"/>
    <w:rsid w:val="00147749"/>
    <w:rsid w:val="001520C3"/>
    <w:rsid w:val="001520D0"/>
    <w:rsid w:val="00154533"/>
    <w:rsid w:val="001549D3"/>
    <w:rsid w:val="001556FE"/>
    <w:rsid w:val="0015724A"/>
    <w:rsid w:val="00160E41"/>
    <w:rsid w:val="0016368F"/>
    <w:rsid w:val="00163753"/>
    <w:rsid w:val="00163A61"/>
    <w:rsid w:val="00164204"/>
    <w:rsid w:val="00164FC1"/>
    <w:rsid w:val="001652B9"/>
    <w:rsid w:val="0016540C"/>
    <w:rsid w:val="001655A2"/>
    <w:rsid w:val="0016660D"/>
    <w:rsid w:val="0017061A"/>
    <w:rsid w:val="00174F8F"/>
    <w:rsid w:val="001762C1"/>
    <w:rsid w:val="00176339"/>
    <w:rsid w:val="00177F47"/>
    <w:rsid w:val="0018072C"/>
    <w:rsid w:val="00181C69"/>
    <w:rsid w:val="00182C94"/>
    <w:rsid w:val="001834A2"/>
    <w:rsid w:val="00185ED1"/>
    <w:rsid w:val="001865A5"/>
    <w:rsid w:val="0018683E"/>
    <w:rsid w:val="00186A93"/>
    <w:rsid w:val="00187404"/>
    <w:rsid w:val="00190E24"/>
    <w:rsid w:val="00190FB3"/>
    <w:rsid w:val="001913D3"/>
    <w:rsid w:val="001918FC"/>
    <w:rsid w:val="00192565"/>
    <w:rsid w:val="001927EB"/>
    <w:rsid w:val="00194E00"/>
    <w:rsid w:val="00196E0B"/>
    <w:rsid w:val="001A6B22"/>
    <w:rsid w:val="001A775A"/>
    <w:rsid w:val="001A777B"/>
    <w:rsid w:val="001B02AC"/>
    <w:rsid w:val="001B0498"/>
    <w:rsid w:val="001B116E"/>
    <w:rsid w:val="001B2560"/>
    <w:rsid w:val="001B2CCD"/>
    <w:rsid w:val="001B31A4"/>
    <w:rsid w:val="001B3B13"/>
    <w:rsid w:val="001B5922"/>
    <w:rsid w:val="001B689B"/>
    <w:rsid w:val="001B705C"/>
    <w:rsid w:val="001B74E3"/>
    <w:rsid w:val="001B79A4"/>
    <w:rsid w:val="001C1431"/>
    <w:rsid w:val="001C2AD3"/>
    <w:rsid w:val="001C3CA6"/>
    <w:rsid w:val="001C5A6C"/>
    <w:rsid w:val="001C7BED"/>
    <w:rsid w:val="001D088B"/>
    <w:rsid w:val="001D0E81"/>
    <w:rsid w:val="001D117E"/>
    <w:rsid w:val="001D3964"/>
    <w:rsid w:val="001D3A06"/>
    <w:rsid w:val="001D45DE"/>
    <w:rsid w:val="001D6558"/>
    <w:rsid w:val="001D6ADA"/>
    <w:rsid w:val="001E133E"/>
    <w:rsid w:val="001E13E9"/>
    <w:rsid w:val="001E4A4A"/>
    <w:rsid w:val="001E4BFA"/>
    <w:rsid w:val="001E6F10"/>
    <w:rsid w:val="001E7EC1"/>
    <w:rsid w:val="001F2C4A"/>
    <w:rsid w:val="001F4687"/>
    <w:rsid w:val="001F631E"/>
    <w:rsid w:val="0020170E"/>
    <w:rsid w:val="002021AE"/>
    <w:rsid w:val="00202419"/>
    <w:rsid w:val="002046C5"/>
    <w:rsid w:val="00205DBC"/>
    <w:rsid w:val="00206AE1"/>
    <w:rsid w:val="0021064F"/>
    <w:rsid w:val="00210C68"/>
    <w:rsid w:val="002120BB"/>
    <w:rsid w:val="002130F5"/>
    <w:rsid w:val="00213EFB"/>
    <w:rsid w:val="002141F1"/>
    <w:rsid w:val="00216B79"/>
    <w:rsid w:val="002210B8"/>
    <w:rsid w:val="00223413"/>
    <w:rsid w:val="00225CFB"/>
    <w:rsid w:val="0022626C"/>
    <w:rsid w:val="00227A71"/>
    <w:rsid w:val="0023069E"/>
    <w:rsid w:val="00232520"/>
    <w:rsid w:val="00233FEC"/>
    <w:rsid w:val="00236B52"/>
    <w:rsid w:val="00240362"/>
    <w:rsid w:val="0024138C"/>
    <w:rsid w:val="002418EC"/>
    <w:rsid w:val="00241DE1"/>
    <w:rsid w:val="00242C6B"/>
    <w:rsid w:val="002439D7"/>
    <w:rsid w:val="0024550F"/>
    <w:rsid w:val="002474D2"/>
    <w:rsid w:val="00250C8D"/>
    <w:rsid w:val="00251C30"/>
    <w:rsid w:val="00252FD3"/>
    <w:rsid w:val="002535BD"/>
    <w:rsid w:val="00253C2E"/>
    <w:rsid w:val="00254169"/>
    <w:rsid w:val="00254D60"/>
    <w:rsid w:val="00255F05"/>
    <w:rsid w:val="00261C91"/>
    <w:rsid w:val="00262013"/>
    <w:rsid w:val="002631BA"/>
    <w:rsid w:val="002636A5"/>
    <w:rsid w:val="00263AED"/>
    <w:rsid w:val="0026798B"/>
    <w:rsid w:val="00271801"/>
    <w:rsid w:val="00271FA3"/>
    <w:rsid w:val="00276A81"/>
    <w:rsid w:val="00276D8C"/>
    <w:rsid w:val="002774A7"/>
    <w:rsid w:val="0028047A"/>
    <w:rsid w:val="00282DEA"/>
    <w:rsid w:val="0028307B"/>
    <w:rsid w:val="002833AB"/>
    <w:rsid w:val="00284923"/>
    <w:rsid w:val="00284C50"/>
    <w:rsid w:val="0028519B"/>
    <w:rsid w:val="00285365"/>
    <w:rsid w:val="002866A6"/>
    <w:rsid w:val="002872DA"/>
    <w:rsid w:val="00287CC4"/>
    <w:rsid w:val="00290919"/>
    <w:rsid w:val="002913B9"/>
    <w:rsid w:val="00292083"/>
    <w:rsid w:val="00292280"/>
    <w:rsid w:val="002924B7"/>
    <w:rsid w:val="002929CB"/>
    <w:rsid w:val="00294B42"/>
    <w:rsid w:val="00295167"/>
    <w:rsid w:val="002959E4"/>
    <w:rsid w:val="002976EC"/>
    <w:rsid w:val="002A02A9"/>
    <w:rsid w:val="002A38B8"/>
    <w:rsid w:val="002B0A8D"/>
    <w:rsid w:val="002B1C53"/>
    <w:rsid w:val="002B1F42"/>
    <w:rsid w:val="002B24B7"/>
    <w:rsid w:val="002B26AE"/>
    <w:rsid w:val="002B3332"/>
    <w:rsid w:val="002B676D"/>
    <w:rsid w:val="002B723A"/>
    <w:rsid w:val="002C090A"/>
    <w:rsid w:val="002C123F"/>
    <w:rsid w:val="002C5211"/>
    <w:rsid w:val="002C6239"/>
    <w:rsid w:val="002C6A64"/>
    <w:rsid w:val="002C7851"/>
    <w:rsid w:val="002D0191"/>
    <w:rsid w:val="002D0535"/>
    <w:rsid w:val="002D11B4"/>
    <w:rsid w:val="002D2149"/>
    <w:rsid w:val="002D2454"/>
    <w:rsid w:val="002D3EE0"/>
    <w:rsid w:val="002D4389"/>
    <w:rsid w:val="002D5F0F"/>
    <w:rsid w:val="002D7483"/>
    <w:rsid w:val="002D7CB0"/>
    <w:rsid w:val="002E0664"/>
    <w:rsid w:val="002E2D4F"/>
    <w:rsid w:val="002E63CF"/>
    <w:rsid w:val="002F122E"/>
    <w:rsid w:val="002F321D"/>
    <w:rsid w:val="002F519D"/>
    <w:rsid w:val="002F652F"/>
    <w:rsid w:val="002F71AD"/>
    <w:rsid w:val="003005E7"/>
    <w:rsid w:val="00300612"/>
    <w:rsid w:val="00301856"/>
    <w:rsid w:val="00302B83"/>
    <w:rsid w:val="003049D7"/>
    <w:rsid w:val="00304A44"/>
    <w:rsid w:val="00305B00"/>
    <w:rsid w:val="00305E67"/>
    <w:rsid w:val="0030634A"/>
    <w:rsid w:val="00307DA4"/>
    <w:rsid w:val="0031064F"/>
    <w:rsid w:val="003110CA"/>
    <w:rsid w:val="00312C59"/>
    <w:rsid w:val="003147E3"/>
    <w:rsid w:val="00315421"/>
    <w:rsid w:val="00315F0A"/>
    <w:rsid w:val="00322125"/>
    <w:rsid w:val="00324269"/>
    <w:rsid w:val="00325359"/>
    <w:rsid w:val="00331197"/>
    <w:rsid w:val="00331E79"/>
    <w:rsid w:val="00332074"/>
    <w:rsid w:val="00335010"/>
    <w:rsid w:val="003367DF"/>
    <w:rsid w:val="00340F14"/>
    <w:rsid w:val="00344407"/>
    <w:rsid w:val="00345717"/>
    <w:rsid w:val="00345770"/>
    <w:rsid w:val="00346DDC"/>
    <w:rsid w:val="00347DAE"/>
    <w:rsid w:val="00351331"/>
    <w:rsid w:val="00351D3B"/>
    <w:rsid w:val="00351E7A"/>
    <w:rsid w:val="0035290C"/>
    <w:rsid w:val="00352D08"/>
    <w:rsid w:val="00353412"/>
    <w:rsid w:val="0035382F"/>
    <w:rsid w:val="0035568E"/>
    <w:rsid w:val="00355845"/>
    <w:rsid w:val="003569F5"/>
    <w:rsid w:val="00357DB0"/>
    <w:rsid w:val="00357ED9"/>
    <w:rsid w:val="00361333"/>
    <w:rsid w:val="00361535"/>
    <w:rsid w:val="00364382"/>
    <w:rsid w:val="00366DF6"/>
    <w:rsid w:val="00366E79"/>
    <w:rsid w:val="00366F77"/>
    <w:rsid w:val="003703C7"/>
    <w:rsid w:val="00373907"/>
    <w:rsid w:val="00376149"/>
    <w:rsid w:val="003805B3"/>
    <w:rsid w:val="00380773"/>
    <w:rsid w:val="003815A7"/>
    <w:rsid w:val="003816C6"/>
    <w:rsid w:val="00383234"/>
    <w:rsid w:val="00384929"/>
    <w:rsid w:val="00385D9B"/>
    <w:rsid w:val="003879E5"/>
    <w:rsid w:val="00391D20"/>
    <w:rsid w:val="003921A7"/>
    <w:rsid w:val="00392F46"/>
    <w:rsid w:val="00392FAD"/>
    <w:rsid w:val="003931DB"/>
    <w:rsid w:val="00393227"/>
    <w:rsid w:val="003A1F6E"/>
    <w:rsid w:val="003A2428"/>
    <w:rsid w:val="003A399E"/>
    <w:rsid w:val="003A4318"/>
    <w:rsid w:val="003A463D"/>
    <w:rsid w:val="003B2461"/>
    <w:rsid w:val="003B2515"/>
    <w:rsid w:val="003B32A0"/>
    <w:rsid w:val="003B32CE"/>
    <w:rsid w:val="003B3971"/>
    <w:rsid w:val="003B3C9F"/>
    <w:rsid w:val="003B73B2"/>
    <w:rsid w:val="003B7861"/>
    <w:rsid w:val="003C3561"/>
    <w:rsid w:val="003C3B1C"/>
    <w:rsid w:val="003C44AE"/>
    <w:rsid w:val="003C4AC4"/>
    <w:rsid w:val="003C4E3F"/>
    <w:rsid w:val="003C5132"/>
    <w:rsid w:val="003C6757"/>
    <w:rsid w:val="003C738F"/>
    <w:rsid w:val="003C7CA7"/>
    <w:rsid w:val="003D00B5"/>
    <w:rsid w:val="003D3171"/>
    <w:rsid w:val="003D5619"/>
    <w:rsid w:val="003D63CD"/>
    <w:rsid w:val="003E1304"/>
    <w:rsid w:val="003E1A2F"/>
    <w:rsid w:val="003E20A6"/>
    <w:rsid w:val="003E276D"/>
    <w:rsid w:val="003E2975"/>
    <w:rsid w:val="003E2F98"/>
    <w:rsid w:val="003E47B4"/>
    <w:rsid w:val="003E61EF"/>
    <w:rsid w:val="003E6494"/>
    <w:rsid w:val="003E6D24"/>
    <w:rsid w:val="003E6DF7"/>
    <w:rsid w:val="003E7570"/>
    <w:rsid w:val="003E77F1"/>
    <w:rsid w:val="003F08C7"/>
    <w:rsid w:val="003F3642"/>
    <w:rsid w:val="003F5039"/>
    <w:rsid w:val="003F6487"/>
    <w:rsid w:val="003F65CC"/>
    <w:rsid w:val="003F674B"/>
    <w:rsid w:val="003F67EC"/>
    <w:rsid w:val="003F7340"/>
    <w:rsid w:val="00401DAA"/>
    <w:rsid w:val="00401F2F"/>
    <w:rsid w:val="00402DB1"/>
    <w:rsid w:val="004036E7"/>
    <w:rsid w:val="004050D9"/>
    <w:rsid w:val="00405FEB"/>
    <w:rsid w:val="00406AE6"/>
    <w:rsid w:val="00407B9E"/>
    <w:rsid w:val="00407C6F"/>
    <w:rsid w:val="00407EF5"/>
    <w:rsid w:val="00410046"/>
    <w:rsid w:val="004105BA"/>
    <w:rsid w:val="00410E1B"/>
    <w:rsid w:val="004112E6"/>
    <w:rsid w:val="0041138C"/>
    <w:rsid w:val="004118E9"/>
    <w:rsid w:val="00411987"/>
    <w:rsid w:val="00412AD9"/>
    <w:rsid w:val="00413F8E"/>
    <w:rsid w:val="00415177"/>
    <w:rsid w:val="00415495"/>
    <w:rsid w:val="00415B70"/>
    <w:rsid w:val="004161E6"/>
    <w:rsid w:val="004178B3"/>
    <w:rsid w:val="00420171"/>
    <w:rsid w:val="004203D5"/>
    <w:rsid w:val="00424BD6"/>
    <w:rsid w:val="00425BF5"/>
    <w:rsid w:val="004262FE"/>
    <w:rsid w:val="0043089C"/>
    <w:rsid w:val="00431182"/>
    <w:rsid w:val="0043124D"/>
    <w:rsid w:val="00431F98"/>
    <w:rsid w:val="004325EB"/>
    <w:rsid w:val="00432D7D"/>
    <w:rsid w:val="004333FD"/>
    <w:rsid w:val="00433EA7"/>
    <w:rsid w:val="00436649"/>
    <w:rsid w:val="00437BA2"/>
    <w:rsid w:val="0044194E"/>
    <w:rsid w:val="004429CB"/>
    <w:rsid w:val="00442C56"/>
    <w:rsid w:val="00443265"/>
    <w:rsid w:val="004456F6"/>
    <w:rsid w:val="00446785"/>
    <w:rsid w:val="00447859"/>
    <w:rsid w:val="0045039C"/>
    <w:rsid w:val="00452404"/>
    <w:rsid w:val="00452CC1"/>
    <w:rsid w:val="00452DDC"/>
    <w:rsid w:val="00453CA3"/>
    <w:rsid w:val="00454179"/>
    <w:rsid w:val="00454FE9"/>
    <w:rsid w:val="00457BFE"/>
    <w:rsid w:val="00457F90"/>
    <w:rsid w:val="00457FA5"/>
    <w:rsid w:val="00460D63"/>
    <w:rsid w:val="00461133"/>
    <w:rsid w:val="00462E66"/>
    <w:rsid w:val="00462F54"/>
    <w:rsid w:val="00463D68"/>
    <w:rsid w:val="00466F0B"/>
    <w:rsid w:val="00466F2B"/>
    <w:rsid w:val="00467609"/>
    <w:rsid w:val="00471D5B"/>
    <w:rsid w:val="00471FC9"/>
    <w:rsid w:val="004727A8"/>
    <w:rsid w:val="00473834"/>
    <w:rsid w:val="004753BF"/>
    <w:rsid w:val="00475BBC"/>
    <w:rsid w:val="00476A23"/>
    <w:rsid w:val="00476B55"/>
    <w:rsid w:val="00477D86"/>
    <w:rsid w:val="0048127C"/>
    <w:rsid w:val="00481726"/>
    <w:rsid w:val="00483331"/>
    <w:rsid w:val="00483FFC"/>
    <w:rsid w:val="00484753"/>
    <w:rsid w:val="004866D0"/>
    <w:rsid w:val="004870A7"/>
    <w:rsid w:val="004874FD"/>
    <w:rsid w:val="00487F7C"/>
    <w:rsid w:val="004909A6"/>
    <w:rsid w:val="00493DFE"/>
    <w:rsid w:val="00495197"/>
    <w:rsid w:val="00496E0E"/>
    <w:rsid w:val="004974B4"/>
    <w:rsid w:val="004A132E"/>
    <w:rsid w:val="004A27A6"/>
    <w:rsid w:val="004A3504"/>
    <w:rsid w:val="004A3751"/>
    <w:rsid w:val="004A38F3"/>
    <w:rsid w:val="004A3B11"/>
    <w:rsid w:val="004A4A98"/>
    <w:rsid w:val="004A601B"/>
    <w:rsid w:val="004A62A5"/>
    <w:rsid w:val="004A6864"/>
    <w:rsid w:val="004A69D6"/>
    <w:rsid w:val="004A70D5"/>
    <w:rsid w:val="004A7484"/>
    <w:rsid w:val="004A7AA9"/>
    <w:rsid w:val="004B0351"/>
    <w:rsid w:val="004B1299"/>
    <w:rsid w:val="004B2463"/>
    <w:rsid w:val="004B29A2"/>
    <w:rsid w:val="004B46A0"/>
    <w:rsid w:val="004B4A39"/>
    <w:rsid w:val="004B52C3"/>
    <w:rsid w:val="004B672C"/>
    <w:rsid w:val="004B6F3D"/>
    <w:rsid w:val="004B7226"/>
    <w:rsid w:val="004C17BF"/>
    <w:rsid w:val="004C2A45"/>
    <w:rsid w:val="004C2C88"/>
    <w:rsid w:val="004C475C"/>
    <w:rsid w:val="004C5019"/>
    <w:rsid w:val="004C6784"/>
    <w:rsid w:val="004C7657"/>
    <w:rsid w:val="004D1BA2"/>
    <w:rsid w:val="004D3686"/>
    <w:rsid w:val="004D3E61"/>
    <w:rsid w:val="004D5DAE"/>
    <w:rsid w:val="004D6A58"/>
    <w:rsid w:val="004D70A6"/>
    <w:rsid w:val="004E1D1A"/>
    <w:rsid w:val="004E2C1C"/>
    <w:rsid w:val="004E3414"/>
    <w:rsid w:val="004E4047"/>
    <w:rsid w:val="004E48E6"/>
    <w:rsid w:val="004E4B6F"/>
    <w:rsid w:val="004E5921"/>
    <w:rsid w:val="004E5C29"/>
    <w:rsid w:val="004E62E8"/>
    <w:rsid w:val="004E7960"/>
    <w:rsid w:val="004F0F43"/>
    <w:rsid w:val="004F14BC"/>
    <w:rsid w:val="004F1A97"/>
    <w:rsid w:val="004F2A54"/>
    <w:rsid w:val="004F3A73"/>
    <w:rsid w:val="004F4B6B"/>
    <w:rsid w:val="004F4D2B"/>
    <w:rsid w:val="004F4FE9"/>
    <w:rsid w:val="00501601"/>
    <w:rsid w:val="00502872"/>
    <w:rsid w:val="00504AD9"/>
    <w:rsid w:val="00506D83"/>
    <w:rsid w:val="005108D4"/>
    <w:rsid w:val="00511821"/>
    <w:rsid w:val="0051303F"/>
    <w:rsid w:val="005130EB"/>
    <w:rsid w:val="00513372"/>
    <w:rsid w:val="0051388B"/>
    <w:rsid w:val="00521163"/>
    <w:rsid w:val="0052329B"/>
    <w:rsid w:val="00523BA0"/>
    <w:rsid w:val="005246E0"/>
    <w:rsid w:val="00525FFF"/>
    <w:rsid w:val="00527483"/>
    <w:rsid w:val="005279CC"/>
    <w:rsid w:val="005311FD"/>
    <w:rsid w:val="00532CCD"/>
    <w:rsid w:val="005350E6"/>
    <w:rsid w:val="00537B6D"/>
    <w:rsid w:val="00541158"/>
    <w:rsid w:val="005429E6"/>
    <w:rsid w:val="00543187"/>
    <w:rsid w:val="00543DAD"/>
    <w:rsid w:val="005442EE"/>
    <w:rsid w:val="005454D9"/>
    <w:rsid w:val="005455C3"/>
    <w:rsid w:val="005512F2"/>
    <w:rsid w:val="0055243B"/>
    <w:rsid w:val="00552EBB"/>
    <w:rsid w:val="00554439"/>
    <w:rsid w:val="00555774"/>
    <w:rsid w:val="0055623D"/>
    <w:rsid w:val="0055743A"/>
    <w:rsid w:val="00560495"/>
    <w:rsid w:val="0056527E"/>
    <w:rsid w:val="005652C2"/>
    <w:rsid w:val="00566442"/>
    <w:rsid w:val="00566CEC"/>
    <w:rsid w:val="00567F4D"/>
    <w:rsid w:val="005700CB"/>
    <w:rsid w:val="00570A39"/>
    <w:rsid w:val="00571FC5"/>
    <w:rsid w:val="005729DC"/>
    <w:rsid w:val="00572FB9"/>
    <w:rsid w:val="00574494"/>
    <w:rsid w:val="00574812"/>
    <w:rsid w:val="00575012"/>
    <w:rsid w:val="00575063"/>
    <w:rsid w:val="00576898"/>
    <w:rsid w:val="00581B4C"/>
    <w:rsid w:val="00582D02"/>
    <w:rsid w:val="00583517"/>
    <w:rsid w:val="00584240"/>
    <w:rsid w:val="0058494F"/>
    <w:rsid w:val="00586471"/>
    <w:rsid w:val="005911A4"/>
    <w:rsid w:val="00594612"/>
    <w:rsid w:val="00594A4F"/>
    <w:rsid w:val="005951A9"/>
    <w:rsid w:val="005958CC"/>
    <w:rsid w:val="00595FBA"/>
    <w:rsid w:val="005A0074"/>
    <w:rsid w:val="005A245A"/>
    <w:rsid w:val="005A370D"/>
    <w:rsid w:val="005A4748"/>
    <w:rsid w:val="005A6549"/>
    <w:rsid w:val="005A78C5"/>
    <w:rsid w:val="005A7B86"/>
    <w:rsid w:val="005B0A6C"/>
    <w:rsid w:val="005B2BF8"/>
    <w:rsid w:val="005B3DA0"/>
    <w:rsid w:val="005B63EC"/>
    <w:rsid w:val="005B6601"/>
    <w:rsid w:val="005B7BC6"/>
    <w:rsid w:val="005B7C3F"/>
    <w:rsid w:val="005B7CFD"/>
    <w:rsid w:val="005C0BDF"/>
    <w:rsid w:val="005C13FB"/>
    <w:rsid w:val="005C2FDC"/>
    <w:rsid w:val="005C727F"/>
    <w:rsid w:val="005D0D74"/>
    <w:rsid w:val="005D0E02"/>
    <w:rsid w:val="005D1610"/>
    <w:rsid w:val="005D1CBE"/>
    <w:rsid w:val="005D3045"/>
    <w:rsid w:val="005D38CB"/>
    <w:rsid w:val="005D39C1"/>
    <w:rsid w:val="005D5F7B"/>
    <w:rsid w:val="005D7572"/>
    <w:rsid w:val="005E2E7D"/>
    <w:rsid w:val="005E37BD"/>
    <w:rsid w:val="005E5701"/>
    <w:rsid w:val="005F27CC"/>
    <w:rsid w:val="005F31DE"/>
    <w:rsid w:val="005F4131"/>
    <w:rsid w:val="005F4420"/>
    <w:rsid w:val="005F4C8E"/>
    <w:rsid w:val="005F62E7"/>
    <w:rsid w:val="00601EFC"/>
    <w:rsid w:val="0060412F"/>
    <w:rsid w:val="006058D5"/>
    <w:rsid w:val="00606082"/>
    <w:rsid w:val="00607139"/>
    <w:rsid w:val="00607F0D"/>
    <w:rsid w:val="0061055F"/>
    <w:rsid w:val="00610851"/>
    <w:rsid w:val="00610D97"/>
    <w:rsid w:val="00611237"/>
    <w:rsid w:val="00612217"/>
    <w:rsid w:val="006126D1"/>
    <w:rsid w:val="006130FE"/>
    <w:rsid w:val="006132F1"/>
    <w:rsid w:val="00613331"/>
    <w:rsid w:val="0061472E"/>
    <w:rsid w:val="006150CB"/>
    <w:rsid w:val="0061535A"/>
    <w:rsid w:val="00615B66"/>
    <w:rsid w:val="00616C9F"/>
    <w:rsid w:val="0062088B"/>
    <w:rsid w:val="0062156C"/>
    <w:rsid w:val="00621B1E"/>
    <w:rsid w:val="006227C5"/>
    <w:rsid w:val="0062337C"/>
    <w:rsid w:val="00625DF8"/>
    <w:rsid w:val="00626DF5"/>
    <w:rsid w:val="0062765C"/>
    <w:rsid w:val="00627726"/>
    <w:rsid w:val="006277F3"/>
    <w:rsid w:val="00631195"/>
    <w:rsid w:val="00634303"/>
    <w:rsid w:val="00634AE6"/>
    <w:rsid w:val="006352FD"/>
    <w:rsid w:val="00635694"/>
    <w:rsid w:val="00636184"/>
    <w:rsid w:val="00637CA6"/>
    <w:rsid w:val="00637EFE"/>
    <w:rsid w:val="00641A7D"/>
    <w:rsid w:val="006422D1"/>
    <w:rsid w:val="00643BCB"/>
    <w:rsid w:val="006448DA"/>
    <w:rsid w:val="0064501B"/>
    <w:rsid w:val="006455CE"/>
    <w:rsid w:val="00646385"/>
    <w:rsid w:val="006513C8"/>
    <w:rsid w:val="0065219B"/>
    <w:rsid w:val="006526BF"/>
    <w:rsid w:val="006531A8"/>
    <w:rsid w:val="0065358E"/>
    <w:rsid w:val="00653ACE"/>
    <w:rsid w:val="00653D3A"/>
    <w:rsid w:val="0065501A"/>
    <w:rsid w:val="006552B6"/>
    <w:rsid w:val="006569B1"/>
    <w:rsid w:val="00657F5F"/>
    <w:rsid w:val="00660454"/>
    <w:rsid w:val="00662EF1"/>
    <w:rsid w:val="0066395E"/>
    <w:rsid w:val="006647D7"/>
    <w:rsid w:val="00665237"/>
    <w:rsid w:val="00665487"/>
    <w:rsid w:val="00665620"/>
    <w:rsid w:val="00665B3B"/>
    <w:rsid w:val="00666531"/>
    <w:rsid w:val="00667853"/>
    <w:rsid w:val="006738C4"/>
    <w:rsid w:val="0067427A"/>
    <w:rsid w:val="0067580F"/>
    <w:rsid w:val="00675B9D"/>
    <w:rsid w:val="00680114"/>
    <w:rsid w:val="00681B9C"/>
    <w:rsid w:val="00681CCC"/>
    <w:rsid w:val="00683778"/>
    <w:rsid w:val="0068493E"/>
    <w:rsid w:val="0068699C"/>
    <w:rsid w:val="006877FB"/>
    <w:rsid w:val="00691915"/>
    <w:rsid w:val="00692D9F"/>
    <w:rsid w:val="006944AE"/>
    <w:rsid w:val="00696BFE"/>
    <w:rsid w:val="006A0343"/>
    <w:rsid w:val="006A1BED"/>
    <w:rsid w:val="006A2AF5"/>
    <w:rsid w:val="006A41EE"/>
    <w:rsid w:val="006A56D2"/>
    <w:rsid w:val="006A7BC2"/>
    <w:rsid w:val="006B25DC"/>
    <w:rsid w:val="006B2607"/>
    <w:rsid w:val="006B2F57"/>
    <w:rsid w:val="006B71AE"/>
    <w:rsid w:val="006B7BD8"/>
    <w:rsid w:val="006C167E"/>
    <w:rsid w:val="006C29B9"/>
    <w:rsid w:val="006C3825"/>
    <w:rsid w:val="006C435B"/>
    <w:rsid w:val="006C4544"/>
    <w:rsid w:val="006C631A"/>
    <w:rsid w:val="006C7400"/>
    <w:rsid w:val="006D14EF"/>
    <w:rsid w:val="006D3B4B"/>
    <w:rsid w:val="006D3BDC"/>
    <w:rsid w:val="006D5F79"/>
    <w:rsid w:val="006D60FF"/>
    <w:rsid w:val="006D6BE3"/>
    <w:rsid w:val="006E05E3"/>
    <w:rsid w:val="006E0F81"/>
    <w:rsid w:val="006E2A7E"/>
    <w:rsid w:val="006E3107"/>
    <w:rsid w:val="006E545C"/>
    <w:rsid w:val="006E5F22"/>
    <w:rsid w:val="006E63D1"/>
    <w:rsid w:val="006F144D"/>
    <w:rsid w:val="006F1AB9"/>
    <w:rsid w:val="006F4249"/>
    <w:rsid w:val="006F56A4"/>
    <w:rsid w:val="006F6D78"/>
    <w:rsid w:val="006F7B6A"/>
    <w:rsid w:val="00700ADF"/>
    <w:rsid w:val="0070176D"/>
    <w:rsid w:val="00703308"/>
    <w:rsid w:val="00703751"/>
    <w:rsid w:val="00703D5C"/>
    <w:rsid w:val="00704839"/>
    <w:rsid w:val="00705198"/>
    <w:rsid w:val="00705E7F"/>
    <w:rsid w:val="00706888"/>
    <w:rsid w:val="00707289"/>
    <w:rsid w:val="00710AB9"/>
    <w:rsid w:val="00711848"/>
    <w:rsid w:val="00712A04"/>
    <w:rsid w:val="007136B7"/>
    <w:rsid w:val="0071600C"/>
    <w:rsid w:val="0072062B"/>
    <w:rsid w:val="0072174D"/>
    <w:rsid w:val="00722066"/>
    <w:rsid w:val="007244CE"/>
    <w:rsid w:val="00724535"/>
    <w:rsid w:val="00725564"/>
    <w:rsid w:val="007259FC"/>
    <w:rsid w:val="00726905"/>
    <w:rsid w:val="00727ACC"/>
    <w:rsid w:val="00727E9B"/>
    <w:rsid w:val="007305FC"/>
    <w:rsid w:val="0073081A"/>
    <w:rsid w:val="007308BF"/>
    <w:rsid w:val="007316F3"/>
    <w:rsid w:val="00731F42"/>
    <w:rsid w:val="007324F0"/>
    <w:rsid w:val="0073320E"/>
    <w:rsid w:val="007337F5"/>
    <w:rsid w:val="00733D44"/>
    <w:rsid w:val="00733FF7"/>
    <w:rsid w:val="007346D1"/>
    <w:rsid w:val="00735034"/>
    <w:rsid w:val="00735A94"/>
    <w:rsid w:val="007378AC"/>
    <w:rsid w:val="00737ADA"/>
    <w:rsid w:val="00737D20"/>
    <w:rsid w:val="007401CB"/>
    <w:rsid w:val="00744893"/>
    <w:rsid w:val="00744910"/>
    <w:rsid w:val="00745B39"/>
    <w:rsid w:val="00746420"/>
    <w:rsid w:val="007466BD"/>
    <w:rsid w:val="00747389"/>
    <w:rsid w:val="007500AE"/>
    <w:rsid w:val="00754444"/>
    <w:rsid w:val="0075633B"/>
    <w:rsid w:val="00756F77"/>
    <w:rsid w:val="007603B8"/>
    <w:rsid w:val="00762C01"/>
    <w:rsid w:val="0076492C"/>
    <w:rsid w:val="0076523F"/>
    <w:rsid w:val="00765794"/>
    <w:rsid w:val="0076630D"/>
    <w:rsid w:val="007664EC"/>
    <w:rsid w:val="0076676F"/>
    <w:rsid w:val="007667F2"/>
    <w:rsid w:val="00767061"/>
    <w:rsid w:val="0076760B"/>
    <w:rsid w:val="007676D7"/>
    <w:rsid w:val="00770D7F"/>
    <w:rsid w:val="0077158A"/>
    <w:rsid w:val="00772ABC"/>
    <w:rsid w:val="00773FEE"/>
    <w:rsid w:val="007740C7"/>
    <w:rsid w:val="0077453D"/>
    <w:rsid w:val="007758E4"/>
    <w:rsid w:val="007766FB"/>
    <w:rsid w:val="00777A3C"/>
    <w:rsid w:val="00780791"/>
    <w:rsid w:val="00780B94"/>
    <w:rsid w:val="007812CB"/>
    <w:rsid w:val="00781756"/>
    <w:rsid w:val="00781CA1"/>
    <w:rsid w:val="00782A7F"/>
    <w:rsid w:val="0078492D"/>
    <w:rsid w:val="00784ADB"/>
    <w:rsid w:val="0078515B"/>
    <w:rsid w:val="00785F60"/>
    <w:rsid w:val="00786F6A"/>
    <w:rsid w:val="00790F5E"/>
    <w:rsid w:val="00793189"/>
    <w:rsid w:val="0079581C"/>
    <w:rsid w:val="00795966"/>
    <w:rsid w:val="00797E94"/>
    <w:rsid w:val="007A019B"/>
    <w:rsid w:val="007A0403"/>
    <w:rsid w:val="007A0F02"/>
    <w:rsid w:val="007A159B"/>
    <w:rsid w:val="007A29D2"/>
    <w:rsid w:val="007A5DAC"/>
    <w:rsid w:val="007A5F5F"/>
    <w:rsid w:val="007A6300"/>
    <w:rsid w:val="007A63A8"/>
    <w:rsid w:val="007A79DA"/>
    <w:rsid w:val="007A7BDA"/>
    <w:rsid w:val="007A7EAD"/>
    <w:rsid w:val="007B1896"/>
    <w:rsid w:val="007B1EAE"/>
    <w:rsid w:val="007B297C"/>
    <w:rsid w:val="007B3B1B"/>
    <w:rsid w:val="007B4128"/>
    <w:rsid w:val="007B48F4"/>
    <w:rsid w:val="007B50D1"/>
    <w:rsid w:val="007B5235"/>
    <w:rsid w:val="007B5ACF"/>
    <w:rsid w:val="007B63CB"/>
    <w:rsid w:val="007B6486"/>
    <w:rsid w:val="007C3FD3"/>
    <w:rsid w:val="007C6485"/>
    <w:rsid w:val="007C73E5"/>
    <w:rsid w:val="007C7D6E"/>
    <w:rsid w:val="007D37BE"/>
    <w:rsid w:val="007D66A8"/>
    <w:rsid w:val="007D7222"/>
    <w:rsid w:val="007D7391"/>
    <w:rsid w:val="007D76BE"/>
    <w:rsid w:val="007E1C3F"/>
    <w:rsid w:val="007E2835"/>
    <w:rsid w:val="007E3019"/>
    <w:rsid w:val="007E41A2"/>
    <w:rsid w:val="007E5A03"/>
    <w:rsid w:val="007F0DF4"/>
    <w:rsid w:val="007F0EA2"/>
    <w:rsid w:val="007F0F8C"/>
    <w:rsid w:val="007F408E"/>
    <w:rsid w:val="007F76C2"/>
    <w:rsid w:val="008006E9"/>
    <w:rsid w:val="00801166"/>
    <w:rsid w:val="00801D0A"/>
    <w:rsid w:val="008039EA"/>
    <w:rsid w:val="00803DCF"/>
    <w:rsid w:val="008040F8"/>
    <w:rsid w:val="008050FF"/>
    <w:rsid w:val="00810646"/>
    <w:rsid w:val="00811091"/>
    <w:rsid w:val="008166D1"/>
    <w:rsid w:val="008169F2"/>
    <w:rsid w:val="00820A53"/>
    <w:rsid w:val="00821C3F"/>
    <w:rsid w:val="00821DA8"/>
    <w:rsid w:val="00821DCA"/>
    <w:rsid w:val="00821DD4"/>
    <w:rsid w:val="00822198"/>
    <w:rsid w:val="008234B3"/>
    <w:rsid w:val="00825D7D"/>
    <w:rsid w:val="00826AD1"/>
    <w:rsid w:val="008278E8"/>
    <w:rsid w:val="00830868"/>
    <w:rsid w:val="008310E6"/>
    <w:rsid w:val="0083194B"/>
    <w:rsid w:val="00831E6E"/>
    <w:rsid w:val="00833906"/>
    <w:rsid w:val="00833E9C"/>
    <w:rsid w:val="00834C2D"/>
    <w:rsid w:val="008351AC"/>
    <w:rsid w:val="00836009"/>
    <w:rsid w:val="0083670A"/>
    <w:rsid w:val="00840170"/>
    <w:rsid w:val="00841EF4"/>
    <w:rsid w:val="008427D5"/>
    <w:rsid w:val="008427DB"/>
    <w:rsid w:val="008446FB"/>
    <w:rsid w:val="008455E6"/>
    <w:rsid w:val="00846DA2"/>
    <w:rsid w:val="0085060A"/>
    <w:rsid w:val="00851911"/>
    <w:rsid w:val="00851964"/>
    <w:rsid w:val="00852091"/>
    <w:rsid w:val="008526CB"/>
    <w:rsid w:val="0085291D"/>
    <w:rsid w:val="00856E10"/>
    <w:rsid w:val="00857748"/>
    <w:rsid w:val="00857824"/>
    <w:rsid w:val="00857A80"/>
    <w:rsid w:val="0086065E"/>
    <w:rsid w:val="00860667"/>
    <w:rsid w:val="008616B9"/>
    <w:rsid w:val="00862130"/>
    <w:rsid w:val="008647F4"/>
    <w:rsid w:val="00865799"/>
    <w:rsid w:val="008659F8"/>
    <w:rsid w:val="00866B3E"/>
    <w:rsid w:val="008728CC"/>
    <w:rsid w:val="00873991"/>
    <w:rsid w:val="00874036"/>
    <w:rsid w:val="00874583"/>
    <w:rsid w:val="0087570C"/>
    <w:rsid w:val="00875D3C"/>
    <w:rsid w:val="00875F21"/>
    <w:rsid w:val="008768E3"/>
    <w:rsid w:val="00881923"/>
    <w:rsid w:val="00881E42"/>
    <w:rsid w:val="00883F04"/>
    <w:rsid w:val="00884A7D"/>
    <w:rsid w:val="00885C61"/>
    <w:rsid w:val="008914B9"/>
    <w:rsid w:val="0089154C"/>
    <w:rsid w:val="0089254E"/>
    <w:rsid w:val="008931AB"/>
    <w:rsid w:val="008933B5"/>
    <w:rsid w:val="008A0A15"/>
    <w:rsid w:val="008A131F"/>
    <w:rsid w:val="008A1BF6"/>
    <w:rsid w:val="008A263E"/>
    <w:rsid w:val="008A4D41"/>
    <w:rsid w:val="008A4E12"/>
    <w:rsid w:val="008A7480"/>
    <w:rsid w:val="008A7EFD"/>
    <w:rsid w:val="008B0E2B"/>
    <w:rsid w:val="008B14D8"/>
    <w:rsid w:val="008B26F2"/>
    <w:rsid w:val="008B38E9"/>
    <w:rsid w:val="008B3F4C"/>
    <w:rsid w:val="008B454A"/>
    <w:rsid w:val="008B459A"/>
    <w:rsid w:val="008B480D"/>
    <w:rsid w:val="008B4B86"/>
    <w:rsid w:val="008B51FC"/>
    <w:rsid w:val="008B5823"/>
    <w:rsid w:val="008B6A7B"/>
    <w:rsid w:val="008B72FC"/>
    <w:rsid w:val="008B7E9A"/>
    <w:rsid w:val="008C215F"/>
    <w:rsid w:val="008C534C"/>
    <w:rsid w:val="008C53B0"/>
    <w:rsid w:val="008D0852"/>
    <w:rsid w:val="008D0FE9"/>
    <w:rsid w:val="008D20E3"/>
    <w:rsid w:val="008D4F5D"/>
    <w:rsid w:val="008D6152"/>
    <w:rsid w:val="008D7DB2"/>
    <w:rsid w:val="008E0A17"/>
    <w:rsid w:val="008E0D07"/>
    <w:rsid w:val="008E16D8"/>
    <w:rsid w:val="008E3469"/>
    <w:rsid w:val="008E4783"/>
    <w:rsid w:val="008E5C5D"/>
    <w:rsid w:val="008E6CFD"/>
    <w:rsid w:val="008E783C"/>
    <w:rsid w:val="008F028A"/>
    <w:rsid w:val="008F0A79"/>
    <w:rsid w:val="008F25A6"/>
    <w:rsid w:val="008F5378"/>
    <w:rsid w:val="008F678E"/>
    <w:rsid w:val="008F6809"/>
    <w:rsid w:val="008F6EBF"/>
    <w:rsid w:val="0090007F"/>
    <w:rsid w:val="009002B3"/>
    <w:rsid w:val="00901342"/>
    <w:rsid w:val="00901AF3"/>
    <w:rsid w:val="00901E74"/>
    <w:rsid w:val="00905872"/>
    <w:rsid w:val="00905AFD"/>
    <w:rsid w:val="0090623F"/>
    <w:rsid w:val="0090706F"/>
    <w:rsid w:val="00910516"/>
    <w:rsid w:val="00913526"/>
    <w:rsid w:val="00915844"/>
    <w:rsid w:val="00915BDF"/>
    <w:rsid w:val="009167A8"/>
    <w:rsid w:val="00917167"/>
    <w:rsid w:val="009207D4"/>
    <w:rsid w:val="00920B28"/>
    <w:rsid w:val="00921B54"/>
    <w:rsid w:val="00923D56"/>
    <w:rsid w:val="009245B1"/>
    <w:rsid w:val="00925C9A"/>
    <w:rsid w:val="009266A5"/>
    <w:rsid w:val="00926E4F"/>
    <w:rsid w:val="009271EB"/>
    <w:rsid w:val="009274E0"/>
    <w:rsid w:val="00927834"/>
    <w:rsid w:val="0093071D"/>
    <w:rsid w:val="00932758"/>
    <w:rsid w:val="009334A0"/>
    <w:rsid w:val="009353F3"/>
    <w:rsid w:val="009354C0"/>
    <w:rsid w:val="0093652D"/>
    <w:rsid w:val="0094002F"/>
    <w:rsid w:val="00941D6A"/>
    <w:rsid w:val="0094230E"/>
    <w:rsid w:val="00942885"/>
    <w:rsid w:val="00942F34"/>
    <w:rsid w:val="00944B91"/>
    <w:rsid w:val="00944C55"/>
    <w:rsid w:val="0094651F"/>
    <w:rsid w:val="009470D5"/>
    <w:rsid w:val="009474EE"/>
    <w:rsid w:val="009533D0"/>
    <w:rsid w:val="00953C2E"/>
    <w:rsid w:val="00954765"/>
    <w:rsid w:val="00956EAC"/>
    <w:rsid w:val="00960642"/>
    <w:rsid w:val="00961B76"/>
    <w:rsid w:val="00961D38"/>
    <w:rsid w:val="00962551"/>
    <w:rsid w:val="00963648"/>
    <w:rsid w:val="00963949"/>
    <w:rsid w:val="009648DA"/>
    <w:rsid w:val="00965441"/>
    <w:rsid w:val="009659E3"/>
    <w:rsid w:val="00965EBB"/>
    <w:rsid w:val="00966376"/>
    <w:rsid w:val="00967D78"/>
    <w:rsid w:val="009717F3"/>
    <w:rsid w:val="00976036"/>
    <w:rsid w:val="009772FB"/>
    <w:rsid w:val="0098229B"/>
    <w:rsid w:val="00984718"/>
    <w:rsid w:val="00985A91"/>
    <w:rsid w:val="0098628E"/>
    <w:rsid w:val="0098720C"/>
    <w:rsid w:val="00987A1C"/>
    <w:rsid w:val="00987BF0"/>
    <w:rsid w:val="00990EE3"/>
    <w:rsid w:val="0099198C"/>
    <w:rsid w:val="00991DE6"/>
    <w:rsid w:val="00992D31"/>
    <w:rsid w:val="009957F3"/>
    <w:rsid w:val="009959C3"/>
    <w:rsid w:val="00996846"/>
    <w:rsid w:val="00996900"/>
    <w:rsid w:val="009A0230"/>
    <w:rsid w:val="009A2C6A"/>
    <w:rsid w:val="009A36D0"/>
    <w:rsid w:val="009A42FA"/>
    <w:rsid w:val="009A65FD"/>
    <w:rsid w:val="009A7D9B"/>
    <w:rsid w:val="009A7FE6"/>
    <w:rsid w:val="009B3FC5"/>
    <w:rsid w:val="009B51EF"/>
    <w:rsid w:val="009B5BF4"/>
    <w:rsid w:val="009B70EA"/>
    <w:rsid w:val="009B7493"/>
    <w:rsid w:val="009C0543"/>
    <w:rsid w:val="009C2EF4"/>
    <w:rsid w:val="009C2FF1"/>
    <w:rsid w:val="009C35E3"/>
    <w:rsid w:val="009C3FE7"/>
    <w:rsid w:val="009C5F49"/>
    <w:rsid w:val="009D050A"/>
    <w:rsid w:val="009D328B"/>
    <w:rsid w:val="009D33D5"/>
    <w:rsid w:val="009D369F"/>
    <w:rsid w:val="009D36C5"/>
    <w:rsid w:val="009D3B9C"/>
    <w:rsid w:val="009D4367"/>
    <w:rsid w:val="009D49A5"/>
    <w:rsid w:val="009D534C"/>
    <w:rsid w:val="009D55CB"/>
    <w:rsid w:val="009D59C9"/>
    <w:rsid w:val="009E058A"/>
    <w:rsid w:val="009E05D8"/>
    <w:rsid w:val="009E0BD6"/>
    <w:rsid w:val="009E1CFC"/>
    <w:rsid w:val="009E29B9"/>
    <w:rsid w:val="009E373C"/>
    <w:rsid w:val="009E3773"/>
    <w:rsid w:val="009E3CAF"/>
    <w:rsid w:val="009E49CE"/>
    <w:rsid w:val="009E4AAD"/>
    <w:rsid w:val="009F3D51"/>
    <w:rsid w:val="009F4238"/>
    <w:rsid w:val="009F43A9"/>
    <w:rsid w:val="009F4F1B"/>
    <w:rsid w:val="009F57A1"/>
    <w:rsid w:val="009F653F"/>
    <w:rsid w:val="00A004C2"/>
    <w:rsid w:val="00A004F2"/>
    <w:rsid w:val="00A006F5"/>
    <w:rsid w:val="00A007D8"/>
    <w:rsid w:val="00A01095"/>
    <w:rsid w:val="00A03AB8"/>
    <w:rsid w:val="00A05FF9"/>
    <w:rsid w:val="00A1030D"/>
    <w:rsid w:val="00A12A57"/>
    <w:rsid w:val="00A15958"/>
    <w:rsid w:val="00A1596F"/>
    <w:rsid w:val="00A20240"/>
    <w:rsid w:val="00A2349C"/>
    <w:rsid w:val="00A242C9"/>
    <w:rsid w:val="00A243E6"/>
    <w:rsid w:val="00A25888"/>
    <w:rsid w:val="00A2638F"/>
    <w:rsid w:val="00A270E9"/>
    <w:rsid w:val="00A321B3"/>
    <w:rsid w:val="00A323C2"/>
    <w:rsid w:val="00A3442B"/>
    <w:rsid w:val="00A35093"/>
    <w:rsid w:val="00A45ACC"/>
    <w:rsid w:val="00A50DA9"/>
    <w:rsid w:val="00A51B2B"/>
    <w:rsid w:val="00A51B40"/>
    <w:rsid w:val="00A5678D"/>
    <w:rsid w:val="00A56CFF"/>
    <w:rsid w:val="00A56E5F"/>
    <w:rsid w:val="00A57637"/>
    <w:rsid w:val="00A612EE"/>
    <w:rsid w:val="00A61DE5"/>
    <w:rsid w:val="00A63BC1"/>
    <w:rsid w:val="00A65B87"/>
    <w:rsid w:val="00A66BD6"/>
    <w:rsid w:val="00A703BF"/>
    <w:rsid w:val="00A70D23"/>
    <w:rsid w:val="00A7117C"/>
    <w:rsid w:val="00A7388F"/>
    <w:rsid w:val="00A74286"/>
    <w:rsid w:val="00A74591"/>
    <w:rsid w:val="00A74E31"/>
    <w:rsid w:val="00A7759D"/>
    <w:rsid w:val="00A80463"/>
    <w:rsid w:val="00A80D6D"/>
    <w:rsid w:val="00A81E7A"/>
    <w:rsid w:val="00A820F7"/>
    <w:rsid w:val="00A826F8"/>
    <w:rsid w:val="00A82E95"/>
    <w:rsid w:val="00A83C28"/>
    <w:rsid w:val="00A84879"/>
    <w:rsid w:val="00A85DC1"/>
    <w:rsid w:val="00A85DCE"/>
    <w:rsid w:val="00A86843"/>
    <w:rsid w:val="00A876BB"/>
    <w:rsid w:val="00A87A8F"/>
    <w:rsid w:val="00A87B8D"/>
    <w:rsid w:val="00A9046F"/>
    <w:rsid w:val="00A90938"/>
    <w:rsid w:val="00A90D9C"/>
    <w:rsid w:val="00A91F5F"/>
    <w:rsid w:val="00A924EF"/>
    <w:rsid w:val="00A92540"/>
    <w:rsid w:val="00A929E4"/>
    <w:rsid w:val="00A94B69"/>
    <w:rsid w:val="00A96973"/>
    <w:rsid w:val="00A96EC9"/>
    <w:rsid w:val="00AA0510"/>
    <w:rsid w:val="00AA0722"/>
    <w:rsid w:val="00AA1C1C"/>
    <w:rsid w:val="00AA3A88"/>
    <w:rsid w:val="00AA3D67"/>
    <w:rsid w:val="00AA44F2"/>
    <w:rsid w:val="00AA4CAE"/>
    <w:rsid w:val="00AA6A11"/>
    <w:rsid w:val="00AB060F"/>
    <w:rsid w:val="00AB07A3"/>
    <w:rsid w:val="00AB18DC"/>
    <w:rsid w:val="00AB26C7"/>
    <w:rsid w:val="00AB4312"/>
    <w:rsid w:val="00AB5AA4"/>
    <w:rsid w:val="00AB5AC1"/>
    <w:rsid w:val="00AB6908"/>
    <w:rsid w:val="00AB7AAD"/>
    <w:rsid w:val="00AC0444"/>
    <w:rsid w:val="00AC07C4"/>
    <w:rsid w:val="00AC1695"/>
    <w:rsid w:val="00AC18AC"/>
    <w:rsid w:val="00AC239F"/>
    <w:rsid w:val="00AC2722"/>
    <w:rsid w:val="00AC38FF"/>
    <w:rsid w:val="00AC3B97"/>
    <w:rsid w:val="00AC4852"/>
    <w:rsid w:val="00AD1969"/>
    <w:rsid w:val="00AD4B89"/>
    <w:rsid w:val="00AD7805"/>
    <w:rsid w:val="00AE07F2"/>
    <w:rsid w:val="00AE4B65"/>
    <w:rsid w:val="00AE61FD"/>
    <w:rsid w:val="00AE62F6"/>
    <w:rsid w:val="00AE7837"/>
    <w:rsid w:val="00AE7C30"/>
    <w:rsid w:val="00AF29EC"/>
    <w:rsid w:val="00AF3A42"/>
    <w:rsid w:val="00AF3D0E"/>
    <w:rsid w:val="00AF4458"/>
    <w:rsid w:val="00AF4802"/>
    <w:rsid w:val="00AF7C6B"/>
    <w:rsid w:val="00B029D3"/>
    <w:rsid w:val="00B02A41"/>
    <w:rsid w:val="00B04526"/>
    <w:rsid w:val="00B04842"/>
    <w:rsid w:val="00B04F00"/>
    <w:rsid w:val="00B057ED"/>
    <w:rsid w:val="00B06077"/>
    <w:rsid w:val="00B126D1"/>
    <w:rsid w:val="00B13EA8"/>
    <w:rsid w:val="00B14864"/>
    <w:rsid w:val="00B168CA"/>
    <w:rsid w:val="00B20E1C"/>
    <w:rsid w:val="00B27687"/>
    <w:rsid w:val="00B27AF7"/>
    <w:rsid w:val="00B31021"/>
    <w:rsid w:val="00B31133"/>
    <w:rsid w:val="00B3299F"/>
    <w:rsid w:val="00B32C88"/>
    <w:rsid w:val="00B346AA"/>
    <w:rsid w:val="00B35366"/>
    <w:rsid w:val="00B36E89"/>
    <w:rsid w:val="00B404FA"/>
    <w:rsid w:val="00B40BB3"/>
    <w:rsid w:val="00B41E59"/>
    <w:rsid w:val="00B43124"/>
    <w:rsid w:val="00B445D3"/>
    <w:rsid w:val="00B448B6"/>
    <w:rsid w:val="00B47D45"/>
    <w:rsid w:val="00B5065C"/>
    <w:rsid w:val="00B5193A"/>
    <w:rsid w:val="00B52EF3"/>
    <w:rsid w:val="00B5330C"/>
    <w:rsid w:val="00B537CE"/>
    <w:rsid w:val="00B54F54"/>
    <w:rsid w:val="00B56172"/>
    <w:rsid w:val="00B56768"/>
    <w:rsid w:val="00B57E7D"/>
    <w:rsid w:val="00B60709"/>
    <w:rsid w:val="00B6194C"/>
    <w:rsid w:val="00B655C6"/>
    <w:rsid w:val="00B6596E"/>
    <w:rsid w:val="00B72093"/>
    <w:rsid w:val="00B7264C"/>
    <w:rsid w:val="00B726DF"/>
    <w:rsid w:val="00B73891"/>
    <w:rsid w:val="00B74315"/>
    <w:rsid w:val="00B74A3E"/>
    <w:rsid w:val="00B75C24"/>
    <w:rsid w:val="00B808AD"/>
    <w:rsid w:val="00B81D21"/>
    <w:rsid w:val="00B82538"/>
    <w:rsid w:val="00B84E7A"/>
    <w:rsid w:val="00B860DE"/>
    <w:rsid w:val="00B86420"/>
    <w:rsid w:val="00B9217D"/>
    <w:rsid w:val="00B93E82"/>
    <w:rsid w:val="00B947A0"/>
    <w:rsid w:val="00B94895"/>
    <w:rsid w:val="00B9565E"/>
    <w:rsid w:val="00BA2BEF"/>
    <w:rsid w:val="00BA3A4E"/>
    <w:rsid w:val="00BA4716"/>
    <w:rsid w:val="00BB00B1"/>
    <w:rsid w:val="00BB1041"/>
    <w:rsid w:val="00BB1287"/>
    <w:rsid w:val="00BB261E"/>
    <w:rsid w:val="00BB4F37"/>
    <w:rsid w:val="00BB5A1B"/>
    <w:rsid w:val="00BB5D67"/>
    <w:rsid w:val="00BB6638"/>
    <w:rsid w:val="00BC038D"/>
    <w:rsid w:val="00BC162C"/>
    <w:rsid w:val="00BC1DB7"/>
    <w:rsid w:val="00BC2022"/>
    <w:rsid w:val="00BC230E"/>
    <w:rsid w:val="00BC347E"/>
    <w:rsid w:val="00BC58FC"/>
    <w:rsid w:val="00BC6189"/>
    <w:rsid w:val="00BC756B"/>
    <w:rsid w:val="00BD0560"/>
    <w:rsid w:val="00BD09FD"/>
    <w:rsid w:val="00BD2089"/>
    <w:rsid w:val="00BD2DC7"/>
    <w:rsid w:val="00BD3591"/>
    <w:rsid w:val="00BD7188"/>
    <w:rsid w:val="00BD72D3"/>
    <w:rsid w:val="00BD7953"/>
    <w:rsid w:val="00BE0317"/>
    <w:rsid w:val="00BE2048"/>
    <w:rsid w:val="00BE266C"/>
    <w:rsid w:val="00BE5646"/>
    <w:rsid w:val="00BE5800"/>
    <w:rsid w:val="00BF24E0"/>
    <w:rsid w:val="00BF2CAC"/>
    <w:rsid w:val="00BF2CB8"/>
    <w:rsid w:val="00BF379C"/>
    <w:rsid w:val="00BF3A4E"/>
    <w:rsid w:val="00BF4C0B"/>
    <w:rsid w:val="00BF5B6A"/>
    <w:rsid w:val="00BF6161"/>
    <w:rsid w:val="00C0321C"/>
    <w:rsid w:val="00C040A4"/>
    <w:rsid w:val="00C047B0"/>
    <w:rsid w:val="00C04FBA"/>
    <w:rsid w:val="00C06137"/>
    <w:rsid w:val="00C0672D"/>
    <w:rsid w:val="00C071E1"/>
    <w:rsid w:val="00C0773F"/>
    <w:rsid w:val="00C07957"/>
    <w:rsid w:val="00C07E42"/>
    <w:rsid w:val="00C11749"/>
    <w:rsid w:val="00C137CB"/>
    <w:rsid w:val="00C13D1C"/>
    <w:rsid w:val="00C14C2F"/>
    <w:rsid w:val="00C14CE7"/>
    <w:rsid w:val="00C14E94"/>
    <w:rsid w:val="00C15ED2"/>
    <w:rsid w:val="00C166DD"/>
    <w:rsid w:val="00C1754D"/>
    <w:rsid w:val="00C20B6C"/>
    <w:rsid w:val="00C21680"/>
    <w:rsid w:val="00C21C5B"/>
    <w:rsid w:val="00C300F7"/>
    <w:rsid w:val="00C30157"/>
    <w:rsid w:val="00C30BEF"/>
    <w:rsid w:val="00C30CC5"/>
    <w:rsid w:val="00C32A8B"/>
    <w:rsid w:val="00C3330A"/>
    <w:rsid w:val="00C33A18"/>
    <w:rsid w:val="00C3424B"/>
    <w:rsid w:val="00C34B46"/>
    <w:rsid w:val="00C368F9"/>
    <w:rsid w:val="00C371A0"/>
    <w:rsid w:val="00C376A3"/>
    <w:rsid w:val="00C37D4E"/>
    <w:rsid w:val="00C40141"/>
    <w:rsid w:val="00C43BFD"/>
    <w:rsid w:val="00C44CD3"/>
    <w:rsid w:val="00C457B8"/>
    <w:rsid w:val="00C45EC8"/>
    <w:rsid w:val="00C4784F"/>
    <w:rsid w:val="00C478AA"/>
    <w:rsid w:val="00C47FDA"/>
    <w:rsid w:val="00C5101D"/>
    <w:rsid w:val="00C522A5"/>
    <w:rsid w:val="00C54C09"/>
    <w:rsid w:val="00C54EE6"/>
    <w:rsid w:val="00C55D08"/>
    <w:rsid w:val="00C56ABE"/>
    <w:rsid w:val="00C57926"/>
    <w:rsid w:val="00C57E54"/>
    <w:rsid w:val="00C60D6B"/>
    <w:rsid w:val="00C64319"/>
    <w:rsid w:val="00C64761"/>
    <w:rsid w:val="00C66D9F"/>
    <w:rsid w:val="00C67B3F"/>
    <w:rsid w:val="00C71C0C"/>
    <w:rsid w:val="00C7361B"/>
    <w:rsid w:val="00C743C4"/>
    <w:rsid w:val="00C7482A"/>
    <w:rsid w:val="00C75C67"/>
    <w:rsid w:val="00C75F6E"/>
    <w:rsid w:val="00C7691D"/>
    <w:rsid w:val="00C802C2"/>
    <w:rsid w:val="00C821A8"/>
    <w:rsid w:val="00C8316D"/>
    <w:rsid w:val="00C84159"/>
    <w:rsid w:val="00C85C4A"/>
    <w:rsid w:val="00C87C55"/>
    <w:rsid w:val="00C926FD"/>
    <w:rsid w:val="00C93180"/>
    <w:rsid w:val="00C93387"/>
    <w:rsid w:val="00C9385D"/>
    <w:rsid w:val="00C94F08"/>
    <w:rsid w:val="00C952D8"/>
    <w:rsid w:val="00C965B4"/>
    <w:rsid w:val="00C96E2D"/>
    <w:rsid w:val="00C96E54"/>
    <w:rsid w:val="00C97A49"/>
    <w:rsid w:val="00CA0E41"/>
    <w:rsid w:val="00CA3094"/>
    <w:rsid w:val="00CA39BB"/>
    <w:rsid w:val="00CA4493"/>
    <w:rsid w:val="00CA4EE3"/>
    <w:rsid w:val="00CA5C81"/>
    <w:rsid w:val="00CB0025"/>
    <w:rsid w:val="00CB0236"/>
    <w:rsid w:val="00CB113B"/>
    <w:rsid w:val="00CB18D0"/>
    <w:rsid w:val="00CB3780"/>
    <w:rsid w:val="00CB46A8"/>
    <w:rsid w:val="00CB5AFB"/>
    <w:rsid w:val="00CC1DB8"/>
    <w:rsid w:val="00CC26CD"/>
    <w:rsid w:val="00CC2EC0"/>
    <w:rsid w:val="00CC3724"/>
    <w:rsid w:val="00CC3ED5"/>
    <w:rsid w:val="00CC4796"/>
    <w:rsid w:val="00CC5413"/>
    <w:rsid w:val="00CC56B6"/>
    <w:rsid w:val="00CC6BA4"/>
    <w:rsid w:val="00CC7993"/>
    <w:rsid w:val="00CD4557"/>
    <w:rsid w:val="00CD6FB6"/>
    <w:rsid w:val="00CE1A0A"/>
    <w:rsid w:val="00CE1A6B"/>
    <w:rsid w:val="00CE1E4E"/>
    <w:rsid w:val="00CE26A2"/>
    <w:rsid w:val="00CE33EA"/>
    <w:rsid w:val="00CE42EF"/>
    <w:rsid w:val="00CE4CC5"/>
    <w:rsid w:val="00CE526C"/>
    <w:rsid w:val="00CE6345"/>
    <w:rsid w:val="00CE677A"/>
    <w:rsid w:val="00CE7B28"/>
    <w:rsid w:val="00CF04C2"/>
    <w:rsid w:val="00CF2E81"/>
    <w:rsid w:val="00CF59ED"/>
    <w:rsid w:val="00CF5A3A"/>
    <w:rsid w:val="00CF7130"/>
    <w:rsid w:val="00CF7C7B"/>
    <w:rsid w:val="00D00519"/>
    <w:rsid w:val="00D025F7"/>
    <w:rsid w:val="00D02EE0"/>
    <w:rsid w:val="00D04D82"/>
    <w:rsid w:val="00D07FDE"/>
    <w:rsid w:val="00D110B7"/>
    <w:rsid w:val="00D12080"/>
    <w:rsid w:val="00D1331F"/>
    <w:rsid w:val="00D15FE2"/>
    <w:rsid w:val="00D176E6"/>
    <w:rsid w:val="00D179FD"/>
    <w:rsid w:val="00D200F2"/>
    <w:rsid w:val="00D21860"/>
    <w:rsid w:val="00D2212B"/>
    <w:rsid w:val="00D22C39"/>
    <w:rsid w:val="00D248DA"/>
    <w:rsid w:val="00D25193"/>
    <w:rsid w:val="00D27CEA"/>
    <w:rsid w:val="00D27E9A"/>
    <w:rsid w:val="00D27EAB"/>
    <w:rsid w:val="00D32215"/>
    <w:rsid w:val="00D324C8"/>
    <w:rsid w:val="00D343BD"/>
    <w:rsid w:val="00D354B4"/>
    <w:rsid w:val="00D35E50"/>
    <w:rsid w:val="00D36A74"/>
    <w:rsid w:val="00D36E7D"/>
    <w:rsid w:val="00D37057"/>
    <w:rsid w:val="00D37BC1"/>
    <w:rsid w:val="00D40939"/>
    <w:rsid w:val="00D41C31"/>
    <w:rsid w:val="00D4249B"/>
    <w:rsid w:val="00D429E6"/>
    <w:rsid w:val="00D434E1"/>
    <w:rsid w:val="00D4380C"/>
    <w:rsid w:val="00D45411"/>
    <w:rsid w:val="00D46E0D"/>
    <w:rsid w:val="00D51191"/>
    <w:rsid w:val="00D5195B"/>
    <w:rsid w:val="00D5587C"/>
    <w:rsid w:val="00D5612D"/>
    <w:rsid w:val="00D564B7"/>
    <w:rsid w:val="00D62EAC"/>
    <w:rsid w:val="00D630DF"/>
    <w:rsid w:val="00D6460B"/>
    <w:rsid w:val="00D72D62"/>
    <w:rsid w:val="00D736A3"/>
    <w:rsid w:val="00D73B94"/>
    <w:rsid w:val="00D74CAD"/>
    <w:rsid w:val="00D75CB5"/>
    <w:rsid w:val="00D75ED2"/>
    <w:rsid w:val="00D81570"/>
    <w:rsid w:val="00D81966"/>
    <w:rsid w:val="00D81B54"/>
    <w:rsid w:val="00D869B2"/>
    <w:rsid w:val="00D86F76"/>
    <w:rsid w:val="00D90862"/>
    <w:rsid w:val="00D91BA0"/>
    <w:rsid w:val="00D9286B"/>
    <w:rsid w:val="00D92F9C"/>
    <w:rsid w:val="00D93FEC"/>
    <w:rsid w:val="00D94001"/>
    <w:rsid w:val="00D973DB"/>
    <w:rsid w:val="00DA32C5"/>
    <w:rsid w:val="00DA343A"/>
    <w:rsid w:val="00DA355D"/>
    <w:rsid w:val="00DA385C"/>
    <w:rsid w:val="00DA4278"/>
    <w:rsid w:val="00DA4685"/>
    <w:rsid w:val="00DA49CF"/>
    <w:rsid w:val="00DA5B93"/>
    <w:rsid w:val="00DA5DD2"/>
    <w:rsid w:val="00DA64C6"/>
    <w:rsid w:val="00DA64E6"/>
    <w:rsid w:val="00DA66D6"/>
    <w:rsid w:val="00DB052B"/>
    <w:rsid w:val="00DB1730"/>
    <w:rsid w:val="00DB18BF"/>
    <w:rsid w:val="00DB4359"/>
    <w:rsid w:val="00DB62E9"/>
    <w:rsid w:val="00DB6E29"/>
    <w:rsid w:val="00DB6F98"/>
    <w:rsid w:val="00DC17AE"/>
    <w:rsid w:val="00DC180B"/>
    <w:rsid w:val="00DC1FE3"/>
    <w:rsid w:val="00DC3B11"/>
    <w:rsid w:val="00DC3CF4"/>
    <w:rsid w:val="00DC5E2E"/>
    <w:rsid w:val="00DC6373"/>
    <w:rsid w:val="00DC6E61"/>
    <w:rsid w:val="00DC72C6"/>
    <w:rsid w:val="00DD0876"/>
    <w:rsid w:val="00DD0E8F"/>
    <w:rsid w:val="00DD2B4F"/>
    <w:rsid w:val="00DD315E"/>
    <w:rsid w:val="00DD326F"/>
    <w:rsid w:val="00DD383D"/>
    <w:rsid w:val="00DD3903"/>
    <w:rsid w:val="00DD3B54"/>
    <w:rsid w:val="00DD6598"/>
    <w:rsid w:val="00DD6F9A"/>
    <w:rsid w:val="00DE137A"/>
    <w:rsid w:val="00DE1923"/>
    <w:rsid w:val="00DE3CDB"/>
    <w:rsid w:val="00DE54D6"/>
    <w:rsid w:val="00DE54D9"/>
    <w:rsid w:val="00DE5EC4"/>
    <w:rsid w:val="00DF0375"/>
    <w:rsid w:val="00DF155C"/>
    <w:rsid w:val="00DF4F2B"/>
    <w:rsid w:val="00DF51F5"/>
    <w:rsid w:val="00DF593B"/>
    <w:rsid w:val="00DF5C21"/>
    <w:rsid w:val="00E0237D"/>
    <w:rsid w:val="00E05874"/>
    <w:rsid w:val="00E1028C"/>
    <w:rsid w:val="00E11A50"/>
    <w:rsid w:val="00E12372"/>
    <w:rsid w:val="00E129DF"/>
    <w:rsid w:val="00E14A2E"/>
    <w:rsid w:val="00E17F17"/>
    <w:rsid w:val="00E17FF3"/>
    <w:rsid w:val="00E227E3"/>
    <w:rsid w:val="00E2480D"/>
    <w:rsid w:val="00E255BA"/>
    <w:rsid w:val="00E271AC"/>
    <w:rsid w:val="00E278A0"/>
    <w:rsid w:val="00E27A1D"/>
    <w:rsid w:val="00E27EF5"/>
    <w:rsid w:val="00E324F2"/>
    <w:rsid w:val="00E3412C"/>
    <w:rsid w:val="00E34800"/>
    <w:rsid w:val="00E35B35"/>
    <w:rsid w:val="00E37282"/>
    <w:rsid w:val="00E3771B"/>
    <w:rsid w:val="00E37A3E"/>
    <w:rsid w:val="00E37C46"/>
    <w:rsid w:val="00E424E4"/>
    <w:rsid w:val="00E4290A"/>
    <w:rsid w:val="00E42E58"/>
    <w:rsid w:val="00E43817"/>
    <w:rsid w:val="00E44567"/>
    <w:rsid w:val="00E453A1"/>
    <w:rsid w:val="00E4651D"/>
    <w:rsid w:val="00E50EB5"/>
    <w:rsid w:val="00E515E7"/>
    <w:rsid w:val="00E51694"/>
    <w:rsid w:val="00E52E86"/>
    <w:rsid w:val="00E54FAB"/>
    <w:rsid w:val="00E55BE9"/>
    <w:rsid w:val="00E56243"/>
    <w:rsid w:val="00E56284"/>
    <w:rsid w:val="00E56310"/>
    <w:rsid w:val="00E61CF3"/>
    <w:rsid w:val="00E62ADC"/>
    <w:rsid w:val="00E633EE"/>
    <w:rsid w:val="00E649C1"/>
    <w:rsid w:val="00E67BCB"/>
    <w:rsid w:val="00E707B3"/>
    <w:rsid w:val="00E71BA2"/>
    <w:rsid w:val="00E72587"/>
    <w:rsid w:val="00E72F2E"/>
    <w:rsid w:val="00E735C2"/>
    <w:rsid w:val="00E75F57"/>
    <w:rsid w:val="00E770FF"/>
    <w:rsid w:val="00E8032D"/>
    <w:rsid w:val="00E80BBE"/>
    <w:rsid w:val="00E81B21"/>
    <w:rsid w:val="00E81CEC"/>
    <w:rsid w:val="00E81F10"/>
    <w:rsid w:val="00E82ADC"/>
    <w:rsid w:val="00E8360E"/>
    <w:rsid w:val="00E84F98"/>
    <w:rsid w:val="00E85A67"/>
    <w:rsid w:val="00E86BEE"/>
    <w:rsid w:val="00E86E13"/>
    <w:rsid w:val="00E87EE4"/>
    <w:rsid w:val="00E91193"/>
    <w:rsid w:val="00E91A48"/>
    <w:rsid w:val="00E91A7D"/>
    <w:rsid w:val="00E9287B"/>
    <w:rsid w:val="00E92ACF"/>
    <w:rsid w:val="00E92F47"/>
    <w:rsid w:val="00E93C16"/>
    <w:rsid w:val="00E9422C"/>
    <w:rsid w:val="00E95D29"/>
    <w:rsid w:val="00EA1A24"/>
    <w:rsid w:val="00EA4DFA"/>
    <w:rsid w:val="00EA5F94"/>
    <w:rsid w:val="00EA645F"/>
    <w:rsid w:val="00EA7692"/>
    <w:rsid w:val="00EA7A8B"/>
    <w:rsid w:val="00EB0723"/>
    <w:rsid w:val="00EB2FB0"/>
    <w:rsid w:val="00EB5BF0"/>
    <w:rsid w:val="00EB6DB7"/>
    <w:rsid w:val="00EB6DC7"/>
    <w:rsid w:val="00EC0335"/>
    <w:rsid w:val="00EC0E5C"/>
    <w:rsid w:val="00EC1165"/>
    <w:rsid w:val="00EC19DB"/>
    <w:rsid w:val="00EC1B10"/>
    <w:rsid w:val="00EC2BD2"/>
    <w:rsid w:val="00EC3500"/>
    <w:rsid w:val="00EC3CF8"/>
    <w:rsid w:val="00EC5147"/>
    <w:rsid w:val="00EC5578"/>
    <w:rsid w:val="00ED0747"/>
    <w:rsid w:val="00ED2F86"/>
    <w:rsid w:val="00ED368F"/>
    <w:rsid w:val="00ED495F"/>
    <w:rsid w:val="00ED54FC"/>
    <w:rsid w:val="00ED58FC"/>
    <w:rsid w:val="00ED5EA0"/>
    <w:rsid w:val="00ED62E7"/>
    <w:rsid w:val="00ED7148"/>
    <w:rsid w:val="00ED76FA"/>
    <w:rsid w:val="00EE38D8"/>
    <w:rsid w:val="00EE3DF8"/>
    <w:rsid w:val="00EE4AFE"/>
    <w:rsid w:val="00EE5698"/>
    <w:rsid w:val="00EE68D8"/>
    <w:rsid w:val="00EE7B08"/>
    <w:rsid w:val="00EF00C4"/>
    <w:rsid w:val="00EF0365"/>
    <w:rsid w:val="00EF0C99"/>
    <w:rsid w:val="00EF2876"/>
    <w:rsid w:val="00EF3146"/>
    <w:rsid w:val="00EF4F48"/>
    <w:rsid w:val="00EF5155"/>
    <w:rsid w:val="00EF6F58"/>
    <w:rsid w:val="00EF7EE7"/>
    <w:rsid w:val="00F1078B"/>
    <w:rsid w:val="00F10D74"/>
    <w:rsid w:val="00F110FC"/>
    <w:rsid w:val="00F12FD4"/>
    <w:rsid w:val="00F14FFA"/>
    <w:rsid w:val="00F15415"/>
    <w:rsid w:val="00F15E31"/>
    <w:rsid w:val="00F1652F"/>
    <w:rsid w:val="00F17F8B"/>
    <w:rsid w:val="00F209B5"/>
    <w:rsid w:val="00F23C62"/>
    <w:rsid w:val="00F23F45"/>
    <w:rsid w:val="00F2566C"/>
    <w:rsid w:val="00F25EDF"/>
    <w:rsid w:val="00F26174"/>
    <w:rsid w:val="00F2644A"/>
    <w:rsid w:val="00F270E8"/>
    <w:rsid w:val="00F27D6F"/>
    <w:rsid w:val="00F27FB3"/>
    <w:rsid w:val="00F30C75"/>
    <w:rsid w:val="00F31DDD"/>
    <w:rsid w:val="00F32AFF"/>
    <w:rsid w:val="00F32C36"/>
    <w:rsid w:val="00F356AC"/>
    <w:rsid w:val="00F372E9"/>
    <w:rsid w:val="00F376EC"/>
    <w:rsid w:val="00F408C1"/>
    <w:rsid w:val="00F40D11"/>
    <w:rsid w:val="00F40EDD"/>
    <w:rsid w:val="00F4198F"/>
    <w:rsid w:val="00F41D1C"/>
    <w:rsid w:val="00F42FB9"/>
    <w:rsid w:val="00F430F8"/>
    <w:rsid w:val="00F438C6"/>
    <w:rsid w:val="00F45AF2"/>
    <w:rsid w:val="00F47030"/>
    <w:rsid w:val="00F47513"/>
    <w:rsid w:val="00F5123F"/>
    <w:rsid w:val="00F51613"/>
    <w:rsid w:val="00F530D5"/>
    <w:rsid w:val="00F531FA"/>
    <w:rsid w:val="00F54FE8"/>
    <w:rsid w:val="00F55554"/>
    <w:rsid w:val="00F55854"/>
    <w:rsid w:val="00F56243"/>
    <w:rsid w:val="00F572FF"/>
    <w:rsid w:val="00F602D7"/>
    <w:rsid w:val="00F60B00"/>
    <w:rsid w:val="00F60DEE"/>
    <w:rsid w:val="00F61259"/>
    <w:rsid w:val="00F668E3"/>
    <w:rsid w:val="00F70F8A"/>
    <w:rsid w:val="00F71035"/>
    <w:rsid w:val="00F715B5"/>
    <w:rsid w:val="00F71863"/>
    <w:rsid w:val="00F71D1D"/>
    <w:rsid w:val="00F730D7"/>
    <w:rsid w:val="00F7325E"/>
    <w:rsid w:val="00F74123"/>
    <w:rsid w:val="00F7433D"/>
    <w:rsid w:val="00F74963"/>
    <w:rsid w:val="00F756CA"/>
    <w:rsid w:val="00F759CB"/>
    <w:rsid w:val="00F762C5"/>
    <w:rsid w:val="00F76FAF"/>
    <w:rsid w:val="00F77A04"/>
    <w:rsid w:val="00F77ED3"/>
    <w:rsid w:val="00F803C6"/>
    <w:rsid w:val="00F80F82"/>
    <w:rsid w:val="00F81D01"/>
    <w:rsid w:val="00F83269"/>
    <w:rsid w:val="00F83CFD"/>
    <w:rsid w:val="00F84580"/>
    <w:rsid w:val="00F85535"/>
    <w:rsid w:val="00F86439"/>
    <w:rsid w:val="00F868E0"/>
    <w:rsid w:val="00F870E4"/>
    <w:rsid w:val="00F87FA9"/>
    <w:rsid w:val="00F90108"/>
    <w:rsid w:val="00F90468"/>
    <w:rsid w:val="00F91229"/>
    <w:rsid w:val="00F91CF8"/>
    <w:rsid w:val="00F94A1A"/>
    <w:rsid w:val="00F97396"/>
    <w:rsid w:val="00F9764D"/>
    <w:rsid w:val="00FA0DCD"/>
    <w:rsid w:val="00FA16EC"/>
    <w:rsid w:val="00FA2C86"/>
    <w:rsid w:val="00FA30F0"/>
    <w:rsid w:val="00FA4349"/>
    <w:rsid w:val="00FA754A"/>
    <w:rsid w:val="00FB03CD"/>
    <w:rsid w:val="00FB0801"/>
    <w:rsid w:val="00FB0914"/>
    <w:rsid w:val="00FB0BFB"/>
    <w:rsid w:val="00FB14C8"/>
    <w:rsid w:val="00FB4EE0"/>
    <w:rsid w:val="00FB7687"/>
    <w:rsid w:val="00FC0C42"/>
    <w:rsid w:val="00FC0F6E"/>
    <w:rsid w:val="00FC119B"/>
    <w:rsid w:val="00FC1FD1"/>
    <w:rsid w:val="00FC2A60"/>
    <w:rsid w:val="00FC5850"/>
    <w:rsid w:val="00FD1598"/>
    <w:rsid w:val="00FD1960"/>
    <w:rsid w:val="00FD54AF"/>
    <w:rsid w:val="00FD6061"/>
    <w:rsid w:val="00FD68E9"/>
    <w:rsid w:val="00FD7367"/>
    <w:rsid w:val="00FE3C96"/>
    <w:rsid w:val="00FE7098"/>
    <w:rsid w:val="00FE7D2B"/>
    <w:rsid w:val="00FF3C17"/>
    <w:rsid w:val="00FF4F9A"/>
    <w:rsid w:val="00FF5775"/>
    <w:rsid w:val="00FF5BDD"/>
    <w:rsid w:val="00FF7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DCDDF"/>
  <w15:docId w15:val="{76E2BFF1-40A0-4479-89F7-1E04DB80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CFF"/>
    <w:rPr>
      <w:sz w:val="24"/>
      <w:szCs w:val="24"/>
      <w:lang w:val="el-GR" w:eastAsia="el-GR"/>
    </w:rPr>
  </w:style>
  <w:style w:type="paragraph" w:styleId="Heading1">
    <w:name w:val="heading 1"/>
    <w:basedOn w:val="Normal"/>
    <w:next w:val="Normal"/>
    <w:qFormat/>
    <w:rsid w:val="00A56CFF"/>
    <w:pPr>
      <w:keepNext/>
      <w:numPr>
        <w:numId w:val="7"/>
      </w:numPr>
      <w:spacing w:line="360" w:lineRule="auto"/>
      <w:outlineLvl w:val="0"/>
    </w:pPr>
    <w:rPr>
      <w:rFonts w:ascii="Arial" w:hAnsi="Arial" w:cs="Arial"/>
      <w:b/>
      <w:bCs/>
      <w:sz w:val="22"/>
    </w:rPr>
  </w:style>
  <w:style w:type="paragraph" w:styleId="Heading2">
    <w:name w:val="heading 2"/>
    <w:basedOn w:val="Normal"/>
    <w:next w:val="Normal"/>
    <w:qFormat/>
    <w:rsid w:val="00822198"/>
    <w:pPr>
      <w:numPr>
        <w:ilvl w:val="1"/>
        <w:numId w:val="7"/>
      </w:numPr>
      <w:autoSpaceDE w:val="0"/>
      <w:autoSpaceDN w:val="0"/>
      <w:adjustRightInd w:val="0"/>
      <w:spacing w:before="240" w:after="240" w:line="360" w:lineRule="auto"/>
      <w:jc w:val="both"/>
      <w:outlineLvl w:val="1"/>
    </w:pPr>
    <w:rPr>
      <w:rFonts w:ascii="Arial" w:hAnsi="Arial" w:cs="Arial"/>
      <w:bCs/>
    </w:rPr>
  </w:style>
  <w:style w:type="paragraph" w:styleId="Heading3">
    <w:name w:val="heading 3"/>
    <w:basedOn w:val="Normal"/>
    <w:next w:val="Normal"/>
    <w:link w:val="Heading3Char"/>
    <w:qFormat/>
    <w:rsid w:val="00DA385C"/>
    <w:pPr>
      <w:numPr>
        <w:ilvl w:val="2"/>
        <w:numId w:val="7"/>
      </w:numPr>
      <w:spacing w:before="240" w:after="60" w:line="360" w:lineRule="auto"/>
      <w:jc w:val="both"/>
      <w:outlineLvl w:val="2"/>
    </w:pPr>
    <w:rPr>
      <w:rFonts w:ascii="Arial" w:hAnsi="Arial"/>
      <w:bCs/>
      <w:szCs w:val="26"/>
      <w:lang w:val="x-none" w:eastAsia="x-none"/>
    </w:rPr>
  </w:style>
  <w:style w:type="paragraph" w:styleId="Heading4">
    <w:name w:val="heading 4"/>
    <w:basedOn w:val="Normal"/>
    <w:next w:val="Normal"/>
    <w:link w:val="Heading4Char"/>
    <w:qFormat/>
    <w:rsid w:val="00A84879"/>
    <w:pPr>
      <w:keepNext/>
      <w:numPr>
        <w:ilvl w:val="3"/>
        <w:numId w:val="7"/>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A84879"/>
    <w:pPr>
      <w:numPr>
        <w:ilvl w:val="4"/>
        <w:numId w:val="7"/>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A84879"/>
    <w:pPr>
      <w:numPr>
        <w:ilvl w:val="5"/>
        <w:numId w:val="7"/>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A84879"/>
    <w:pPr>
      <w:numPr>
        <w:ilvl w:val="6"/>
        <w:numId w:val="7"/>
      </w:numPr>
      <w:spacing w:before="240" w:after="60"/>
      <w:outlineLvl w:val="6"/>
    </w:pPr>
    <w:rPr>
      <w:rFonts w:ascii="Calibri" w:hAnsi="Calibri"/>
      <w:lang w:val="x-none" w:eastAsia="x-none"/>
    </w:rPr>
  </w:style>
  <w:style w:type="paragraph" w:styleId="Heading8">
    <w:name w:val="heading 8"/>
    <w:basedOn w:val="Normal"/>
    <w:next w:val="Normal"/>
    <w:link w:val="Heading8Char"/>
    <w:qFormat/>
    <w:rsid w:val="00A84879"/>
    <w:pPr>
      <w:numPr>
        <w:ilvl w:val="7"/>
        <w:numId w:val="7"/>
      </w:numPr>
      <w:spacing w:before="240" w:after="60"/>
      <w:outlineLvl w:val="7"/>
    </w:pPr>
    <w:rPr>
      <w:rFonts w:ascii="Calibri" w:hAnsi="Calibri"/>
      <w:i/>
      <w:iCs/>
      <w:lang w:val="x-none" w:eastAsia="x-none"/>
    </w:rPr>
  </w:style>
  <w:style w:type="paragraph" w:styleId="Heading9">
    <w:name w:val="heading 9"/>
    <w:basedOn w:val="Normal"/>
    <w:next w:val="Normal"/>
    <w:link w:val="Heading9Char"/>
    <w:qFormat/>
    <w:rsid w:val="00A84879"/>
    <w:pPr>
      <w:numPr>
        <w:ilvl w:val="8"/>
        <w:numId w:val="7"/>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6CFF"/>
    <w:pPr>
      <w:spacing w:line="360" w:lineRule="auto"/>
      <w:jc w:val="center"/>
    </w:pPr>
    <w:rPr>
      <w:rFonts w:ascii="Arial" w:hAnsi="Arial"/>
      <w:b/>
      <w:bCs/>
      <w:sz w:val="22"/>
      <w:lang w:val="x-none" w:eastAsia="x-none"/>
    </w:rPr>
  </w:style>
  <w:style w:type="paragraph" w:styleId="BodyTextIndent">
    <w:name w:val="Body Text Indent"/>
    <w:basedOn w:val="Normal"/>
    <w:rsid w:val="00A56CFF"/>
    <w:pPr>
      <w:spacing w:line="360" w:lineRule="auto"/>
      <w:ind w:left="360"/>
      <w:jc w:val="both"/>
    </w:pPr>
    <w:rPr>
      <w:rFonts w:ascii="Arial" w:hAnsi="Arial" w:cs="Arial"/>
      <w:b/>
      <w:bCs/>
      <w:sz w:val="22"/>
    </w:rPr>
  </w:style>
  <w:style w:type="paragraph" w:styleId="BodyTextIndent2">
    <w:name w:val="Body Text Indent 2"/>
    <w:basedOn w:val="Normal"/>
    <w:rsid w:val="00A56CFF"/>
    <w:pPr>
      <w:spacing w:line="360" w:lineRule="auto"/>
      <w:ind w:left="360"/>
      <w:jc w:val="both"/>
    </w:pPr>
    <w:rPr>
      <w:rFonts w:ascii="Arial" w:hAnsi="Arial" w:cs="Arial"/>
      <w:sz w:val="22"/>
    </w:rPr>
  </w:style>
  <w:style w:type="paragraph" w:styleId="Header">
    <w:name w:val="header"/>
    <w:aliases w:val="hd,hd Char Char,hd Char,hd1,hd Char Char1,hd Char2,hd2,hd Char Char2,hd Char3,hd11,hd Char Char11,hd Char21,hd3,hd Char Char4,hd Char4,hd12,hd Char Char12,hd Char22,hd21,hd Char Char21,hd Char31,hd111,hd Char Char111,hd Char211,hd4"/>
    <w:basedOn w:val="Normal"/>
    <w:link w:val="HeaderChar"/>
    <w:uiPriority w:val="99"/>
    <w:rsid w:val="00A56CFF"/>
    <w:pPr>
      <w:tabs>
        <w:tab w:val="center" w:pos="4153"/>
        <w:tab w:val="right" w:pos="8306"/>
      </w:tabs>
    </w:pPr>
    <w:rPr>
      <w:lang w:val="x-none" w:eastAsia="x-none"/>
    </w:rPr>
  </w:style>
  <w:style w:type="character" w:styleId="PageNumber">
    <w:name w:val="page number"/>
    <w:basedOn w:val="DefaultParagraphFont"/>
    <w:rsid w:val="00A56CFF"/>
  </w:style>
  <w:style w:type="table" w:styleId="TableGrid">
    <w:name w:val="Table Grid"/>
    <w:basedOn w:val="TableNormal"/>
    <w:uiPriority w:val="59"/>
    <w:rsid w:val="00A2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7427A"/>
    <w:rPr>
      <w:sz w:val="16"/>
      <w:szCs w:val="16"/>
    </w:rPr>
  </w:style>
  <w:style w:type="paragraph" w:styleId="BalloonText">
    <w:name w:val="Balloon Text"/>
    <w:basedOn w:val="Normal"/>
    <w:semiHidden/>
    <w:rsid w:val="00821DA8"/>
    <w:rPr>
      <w:rFonts w:ascii="Tahoma" w:hAnsi="Tahoma" w:cs="Tahoma"/>
      <w:sz w:val="16"/>
      <w:szCs w:val="16"/>
    </w:rPr>
  </w:style>
  <w:style w:type="paragraph" w:styleId="Footer">
    <w:name w:val="footer"/>
    <w:basedOn w:val="Normal"/>
    <w:link w:val="FooterChar"/>
    <w:uiPriority w:val="99"/>
    <w:rsid w:val="00A57637"/>
    <w:pPr>
      <w:tabs>
        <w:tab w:val="center" w:pos="4153"/>
        <w:tab w:val="right" w:pos="8306"/>
      </w:tabs>
    </w:pPr>
    <w:rPr>
      <w:lang w:val="x-none" w:eastAsia="x-none"/>
    </w:rPr>
  </w:style>
  <w:style w:type="character" w:styleId="Hyperlink">
    <w:name w:val="Hyperlink"/>
    <w:uiPriority w:val="99"/>
    <w:rsid w:val="00B57E7D"/>
    <w:rPr>
      <w:color w:val="0000FF"/>
      <w:u w:val="single"/>
    </w:rPr>
  </w:style>
  <w:style w:type="paragraph" w:styleId="ListBullet">
    <w:name w:val="List Bullet"/>
    <w:basedOn w:val="Normal"/>
    <w:link w:val="ListBulletChar"/>
    <w:rsid w:val="000D5ACA"/>
    <w:pPr>
      <w:numPr>
        <w:numId w:val="1"/>
      </w:numPr>
      <w:spacing w:after="120" w:line="288" w:lineRule="auto"/>
      <w:jc w:val="both"/>
    </w:pPr>
    <w:rPr>
      <w:rFonts w:ascii="Arial" w:hAnsi="Arial"/>
      <w:color w:val="FF0000"/>
      <w:sz w:val="22"/>
      <w:szCs w:val="22"/>
      <w:lang w:val="x-none" w:eastAsia="x-none"/>
    </w:rPr>
  </w:style>
  <w:style w:type="character" w:customStyle="1" w:styleId="ListBulletChar">
    <w:name w:val="List Bullet Char"/>
    <w:link w:val="ListBullet"/>
    <w:rsid w:val="000D5ACA"/>
    <w:rPr>
      <w:rFonts w:ascii="Arial" w:hAnsi="Arial"/>
      <w:color w:val="FF0000"/>
      <w:sz w:val="22"/>
      <w:szCs w:val="22"/>
      <w:lang w:val="x-none" w:eastAsia="x-none"/>
    </w:rPr>
  </w:style>
  <w:style w:type="character" w:customStyle="1" w:styleId="HeaderChar">
    <w:name w:val="Header Char"/>
    <w:aliases w:val="hd Char5,hd Char Char Char1,hd Char Char5,hd1 Char1,hd Char Char1 Char1,hd Char2 Char1,hd2 Char1,hd Char Char2 Char1,hd Char3 Char1,hd11 Char1,hd Char Char11 Char1,hd Char21 Char1,hd3 Char1,hd Char Char4 Char1,hd Char4 Char1,hd12 Char1"/>
    <w:link w:val="Header"/>
    <w:uiPriority w:val="99"/>
    <w:rsid w:val="003005E7"/>
    <w:rPr>
      <w:sz w:val="24"/>
      <w:szCs w:val="24"/>
    </w:rPr>
  </w:style>
  <w:style w:type="character" w:customStyle="1" w:styleId="FooterChar">
    <w:name w:val="Footer Char"/>
    <w:link w:val="Footer"/>
    <w:uiPriority w:val="99"/>
    <w:rsid w:val="0085291D"/>
    <w:rPr>
      <w:sz w:val="24"/>
      <w:szCs w:val="24"/>
    </w:rPr>
  </w:style>
  <w:style w:type="paragraph" w:styleId="TOCHeading">
    <w:name w:val="TOC Heading"/>
    <w:basedOn w:val="Heading1"/>
    <w:next w:val="Normal"/>
    <w:uiPriority w:val="39"/>
    <w:qFormat/>
    <w:rsid w:val="00C94F08"/>
    <w:pPr>
      <w:keepLines/>
      <w:spacing w:before="480" w:line="276" w:lineRule="auto"/>
      <w:outlineLvl w:val="9"/>
    </w:pPr>
    <w:rPr>
      <w:rFonts w:ascii="Cambria" w:hAnsi="Cambria" w:cs="Times New Roman"/>
      <w:color w:val="365F91"/>
      <w:sz w:val="28"/>
      <w:szCs w:val="28"/>
      <w:lang w:eastAsia="en-US"/>
    </w:rPr>
  </w:style>
  <w:style w:type="paragraph" w:styleId="TOC1">
    <w:name w:val="toc 1"/>
    <w:basedOn w:val="Normal"/>
    <w:next w:val="Normal"/>
    <w:autoRedefine/>
    <w:uiPriority w:val="39"/>
    <w:rsid w:val="00C21C5B"/>
    <w:pPr>
      <w:spacing w:before="120" w:after="120"/>
    </w:pPr>
    <w:rPr>
      <w:rFonts w:ascii="Calibri" w:hAnsi="Calibri" w:cs="Calibri"/>
      <w:b/>
      <w:bCs/>
      <w:caps/>
      <w:sz w:val="20"/>
      <w:szCs w:val="20"/>
    </w:rPr>
  </w:style>
  <w:style w:type="paragraph" w:styleId="TOC2">
    <w:name w:val="toc 2"/>
    <w:basedOn w:val="Normal"/>
    <w:next w:val="Normal"/>
    <w:autoRedefine/>
    <w:uiPriority w:val="39"/>
    <w:rsid w:val="00C94F08"/>
    <w:pPr>
      <w:ind w:left="240"/>
    </w:pPr>
    <w:rPr>
      <w:rFonts w:ascii="Calibri" w:hAnsi="Calibri" w:cs="Calibri"/>
      <w:smallCaps/>
      <w:sz w:val="20"/>
      <w:szCs w:val="20"/>
    </w:rPr>
  </w:style>
  <w:style w:type="character" w:customStyle="1" w:styleId="TitleChar">
    <w:name w:val="Title Char"/>
    <w:link w:val="Title"/>
    <w:rsid w:val="00F23F45"/>
    <w:rPr>
      <w:rFonts w:ascii="Arial" w:hAnsi="Arial" w:cs="Arial"/>
      <w:b/>
      <w:bCs/>
      <w:sz w:val="22"/>
      <w:szCs w:val="24"/>
    </w:rPr>
  </w:style>
  <w:style w:type="paragraph" w:styleId="TOC3">
    <w:name w:val="toc 3"/>
    <w:basedOn w:val="Normal"/>
    <w:next w:val="Normal"/>
    <w:autoRedefine/>
    <w:uiPriority w:val="39"/>
    <w:rsid w:val="00846DA2"/>
    <w:pPr>
      <w:ind w:left="480"/>
    </w:pPr>
    <w:rPr>
      <w:rFonts w:ascii="Calibri" w:hAnsi="Calibri" w:cs="Calibri"/>
      <w:i/>
      <w:iCs/>
      <w:sz w:val="20"/>
      <w:szCs w:val="20"/>
    </w:rPr>
  </w:style>
  <w:style w:type="paragraph" w:styleId="TOC4">
    <w:name w:val="toc 4"/>
    <w:basedOn w:val="Normal"/>
    <w:next w:val="Normal"/>
    <w:autoRedefine/>
    <w:uiPriority w:val="39"/>
    <w:rsid w:val="00846DA2"/>
    <w:pPr>
      <w:ind w:left="720"/>
    </w:pPr>
    <w:rPr>
      <w:rFonts w:ascii="Calibri" w:hAnsi="Calibri" w:cs="Calibri"/>
      <w:sz w:val="18"/>
      <w:szCs w:val="18"/>
    </w:rPr>
  </w:style>
  <w:style w:type="paragraph" w:styleId="TOC5">
    <w:name w:val="toc 5"/>
    <w:basedOn w:val="Normal"/>
    <w:next w:val="Normal"/>
    <w:autoRedefine/>
    <w:uiPriority w:val="39"/>
    <w:rsid w:val="00846DA2"/>
    <w:pPr>
      <w:ind w:left="960"/>
    </w:pPr>
    <w:rPr>
      <w:rFonts w:ascii="Calibri" w:hAnsi="Calibri" w:cs="Calibri"/>
      <w:sz w:val="18"/>
      <w:szCs w:val="18"/>
    </w:rPr>
  </w:style>
  <w:style w:type="paragraph" w:styleId="TOC6">
    <w:name w:val="toc 6"/>
    <w:basedOn w:val="Normal"/>
    <w:next w:val="Normal"/>
    <w:autoRedefine/>
    <w:uiPriority w:val="39"/>
    <w:rsid w:val="00846DA2"/>
    <w:pPr>
      <w:ind w:left="1200"/>
    </w:pPr>
    <w:rPr>
      <w:rFonts w:ascii="Calibri" w:hAnsi="Calibri" w:cs="Calibri"/>
      <w:sz w:val="18"/>
      <w:szCs w:val="18"/>
    </w:rPr>
  </w:style>
  <w:style w:type="paragraph" w:styleId="TOC7">
    <w:name w:val="toc 7"/>
    <w:basedOn w:val="Normal"/>
    <w:next w:val="Normal"/>
    <w:autoRedefine/>
    <w:uiPriority w:val="39"/>
    <w:rsid w:val="00846DA2"/>
    <w:pPr>
      <w:ind w:left="1440"/>
    </w:pPr>
    <w:rPr>
      <w:rFonts w:ascii="Calibri" w:hAnsi="Calibri" w:cs="Calibri"/>
      <w:sz w:val="18"/>
      <w:szCs w:val="18"/>
    </w:rPr>
  </w:style>
  <w:style w:type="paragraph" w:styleId="TOC8">
    <w:name w:val="toc 8"/>
    <w:basedOn w:val="Normal"/>
    <w:next w:val="Normal"/>
    <w:autoRedefine/>
    <w:uiPriority w:val="39"/>
    <w:rsid w:val="00846DA2"/>
    <w:pPr>
      <w:ind w:left="1680"/>
    </w:pPr>
    <w:rPr>
      <w:rFonts w:ascii="Calibri" w:hAnsi="Calibri" w:cs="Calibri"/>
      <w:sz w:val="18"/>
      <w:szCs w:val="18"/>
    </w:rPr>
  </w:style>
  <w:style w:type="paragraph" w:styleId="TOC9">
    <w:name w:val="toc 9"/>
    <w:basedOn w:val="Normal"/>
    <w:next w:val="Normal"/>
    <w:autoRedefine/>
    <w:uiPriority w:val="39"/>
    <w:rsid w:val="00846DA2"/>
    <w:pPr>
      <w:ind w:left="1920"/>
    </w:pPr>
    <w:rPr>
      <w:rFonts w:ascii="Calibri" w:hAnsi="Calibri" w:cs="Calibri"/>
      <w:sz w:val="18"/>
      <w:szCs w:val="18"/>
    </w:rPr>
  </w:style>
  <w:style w:type="paragraph" w:styleId="Revision">
    <w:name w:val="Revision"/>
    <w:hidden/>
    <w:uiPriority w:val="99"/>
    <w:semiHidden/>
    <w:rsid w:val="00A20240"/>
    <w:rPr>
      <w:sz w:val="24"/>
      <w:szCs w:val="24"/>
      <w:lang w:val="el-GR" w:eastAsia="el-GR"/>
    </w:rPr>
  </w:style>
  <w:style w:type="paragraph" w:styleId="BodyText">
    <w:name w:val="Body Text"/>
    <w:basedOn w:val="Normal"/>
    <w:link w:val="BodyTextChar"/>
    <w:rsid w:val="008659F8"/>
    <w:pPr>
      <w:spacing w:after="120"/>
    </w:pPr>
  </w:style>
  <w:style w:type="character" w:customStyle="1" w:styleId="BodyTextChar">
    <w:name w:val="Body Text Char"/>
    <w:link w:val="BodyText"/>
    <w:rsid w:val="008659F8"/>
    <w:rPr>
      <w:sz w:val="24"/>
      <w:szCs w:val="24"/>
      <w:lang w:val="el-GR" w:eastAsia="el-GR"/>
    </w:rPr>
  </w:style>
  <w:style w:type="paragraph" w:customStyle="1" w:styleId="a">
    <w:name w:val="Κείμενο"/>
    <w:basedOn w:val="Normal"/>
    <w:uiPriority w:val="99"/>
    <w:rsid w:val="008659F8"/>
    <w:pPr>
      <w:spacing w:before="60" w:after="60" w:line="280" w:lineRule="atLeast"/>
      <w:jc w:val="both"/>
    </w:pPr>
    <w:rPr>
      <w:rFonts w:ascii="Arial" w:hAnsi="Arial" w:cs="Arial"/>
      <w:sz w:val="22"/>
      <w:szCs w:val="22"/>
      <w:lang w:eastAsia="en-US"/>
    </w:rPr>
  </w:style>
  <w:style w:type="character" w:customStyle="1" w:styleId="Heading3Char">
    <w:name w:val="Heading 3 Char"/>
    <w:link w:val="Heading3"/>
    <w:rsid w:val="00DA385C"/>
    <w:rPr>
      <w:rFonts w:ascii="Arial" w:hAnsi="Arial"/>
      <w:bCs/>
      <w:sz w:val="24"/>
      <w:szCs w:val="26"/>
      <w:lang w:val="x-none" w:eastAsia="x-none"/>
    </w:rPr>
  </w:style>
  <w:style w:type="character" w:customStyle="1" w:styleId="Heading4Char">
    <w:name w:val="Heading 4 Char"/>
    <w:link w:val="Heading4"/>
    <w:rsid w:val="00A84879"/>
    <w:rPr>
      <w:rFonts w:ascii="Calibri" w:hAnsi="Calibri"/>
      <w:b/>
      <w:bCs/>
      <w:sz w:val="28"/>
      <w:szCs w:val="28"/>
      <w:lang w:val="x-none" w:eastAsia="x-none"/>
    </w:rPr>
  </w:style>
  <w:style w:type="character" w:customStyle="1" w:styleId="Heading5Char">
    <w:name w:val="Heading 5 Char"/>
    <w:link w:val="Heading5"/>
    <w:rsid w:val="00A84879"/>
    <w:rPr>
      <w:rFonts w:ascii="Calibri" w:hAnsi="Calibri"/>
      <w:b/>
      <w:bCs/>
      <w:i/>
      <w:iCs/>
      <w:sz w:val="26"/>
      <w:szCs w:val="26"/>
      <w:lang w:val="x-none" w:eastAsia="x-none"/>
    </w:rPr>
  </w:style>
  <w:style w:type="character" w:customStyle="1" w:styleId="Heading6Char">
    <w:name w:val="Heading 6 Char"/>
    <w:link w:val="Heading6"/>
    <w:rsid w:val="00A84879"/>
    <w:rPr>
      <w:rFonts w:ascii="Calibri" w:hAnsi="Calibri"/>
      <w:b/>
      <w:bCs/>
      <w:sz w:val="22"/>
      <w:szCs w:val="22"/>
      <w:lang w:val="x-none" w:eastAsia="x-none"/>
    </w:rPr>
  </w:style>
  <w:style w:type="character" w:customStyle="1" w:styleId="Heading7Char">
    <w:name w:val="Heading 7 Char"/>
    <w:link w:val="Heading7"/>
    <w:rsid w:val="00A84879"/>
    <w:rPr>
      <w:rFonts w:ascii="Calibri" w:hAnsi="Calibri"/>
      <w:sz w:val="24"/>
      <w:szCs w:val="24"/>
      <w:lang w:val="x-none" w:eastAsia="x-none"/>
    </w:rPr>
  </w:style>
  <w:style w:type="character" w:customStyle="1" w:styleId="Heading8Char">
    <w:name w:val="Heading 8 Char"/>
    <w:link w:val="Heading8"/>
    <w:rsid w:val="00A84879"/>
    <w:rPr>
      <w:rFonts w:ascii="Calibri" w:hAnsi="Calibri"/>
      <w:i/>
      <w:iCs/>
      <w:sz w:val="24"/>
      <w:szCs w:val="24"/>
      <w:lang w:val="x-none" w:eastAsia="x-none"/>
    </w:rPr>
  </w:style>
  <w:style w:type="character" w:customStyle="1" w:styleId="Heading9Char">
    <w:name w:val="Heading 9 Char"/>
    <w:link w:val="Heading9"/>
    <w:rsid w:val="00A84879"/>
    <w:rPr>
      <w:rFonts w:ascii="Cambria" w:hAnsi="Cambria"/>
      <w:sz w:val="22"/>
      <w:szCs w:val="22"/>
      <w:lang w:val="x-none" w:eastAsia="x-none"/>
    </w:rPr>
  </w:style>
  <w:style w:type="paragraph" w:styleId="CommentText">
    <w:name w:val="annotation text"/>
    <w:basedOn w:val="Normal"/>
    <w:link w:val="CommentTextChar"/>
    <w:uiPriority w:val="99"/>
    <w:rsid w:val="008166D1"/>
    <w:rPr>
      <w:sz w:val="20"/>
      <w:szCs w:val="20"/>
    </w:rPr>
  </w:style>
  <w:style w:type="character" w:customStyle="1" w:styleId="CommentTextChar">
    <w:name w:val="Comment Text Char"/>
    <w:link w:val="CommentText"/>
    <w:uiPriority w:val="99"/>
    <w:rsid w:val="008166D1"/>
  </w:style>
  <w:style w:type="paragraph" w:styleId="CommentSubject">
    <w:name w:val="annotation subject"/>
    <w:basedOn w:val="CommentText"/>
    <w:next w:val="CommentText"/>
    <w:link w:val="CommentSubjectChar"/>
    <w:rsid w:val="00873991"/>
    <w:rPr>
      <w:b/>
      <w:bCs/>
    </w:rPr>
  </w:style>
  <w:style w:type="character" w:customStyle="1" w:styleId="CommentSubjectChar">
    <w:name w:val="Comment Subject Char"/>
    <w:link w:val="CommentSubject"/>
    <w:rsid w:val="00873991"/>
    <w:rPr>
      <w:b/>
      <w:bCs/>
      <w:lang w:val="el-GR" w:eastAsia="el-GR"/>
    </w:rPr>
  </w:style>
  <w:style w:type="paragraph" w:styleId="ListParagraph">
    <w:name w:val="List Paragraph"/>
    <w:basedOn w:val="Normal"/>
    <w:uiPriority w:val="34"/>
    <w:qFormat/>
    <w:rsid w:val="00523BA0"/>
    <w:pPr>
      <w:ind w:left="720"/>
      <w:contextualSpacing/>
    </w:pPr>
    <w:rPr>
      <w:lang w:val="en-GB" w:eastAsia="en-US"/>
    </w:rPr>
  </w:style>
  <w:style w:type="paragraph" w:customStyle="1" w:styleId="Normal10">
    <w:name w:val="Normal10"/>
    <w:basedOn w:val="Normal"/>
    <w:uiPriority w:val="99"/>
    <w:rsid w:val="00DA343A"/>
    <w:pPr>
      <w:keepLines/>
      <w:widowControl w:val="0"/>
      <w:overflowPunct w:val="0"/>
      <w:autoSpaceDE w:val="0"/>
      <w:autoSpaceDN w:val="0"/>
      <w:adjustRightInd w:val="0"/>
      <w:jc w:val="both"/>
      <w:textAlignment w:val="baseline"/>
    </w:pPr>
    <w:rPr>
      <w:rFonts w:ascii="Arial" w:hAnsi="Arial"/>
      <w:sz w:val="20"/>
      <w:szCs w:val="20"/>
      <w:lang w:eastAsia="en-US"/>
    </w:rPr>
  </w:style>
  <w:style w:type="paragraph" w:customStyle="1" w:styleId="CharCharCharCharCharChar">
    <w:name w:val="Char Char Char Char Char Char"/>
    <w:basedOn w:val="Normal"/>
    <w:rsid w:val="00DA343A"/>
    <w:pPr>
      <w:spacing w:after="160" w:line="240" w:lineRule="exact"/>
    </w:pPr>
    <w:rPr>
      <w:rFonts w:ascii="Tahoma" w:hAnsi="Tahoma"/>
      <w:sz w:val="20"/>
      <w:szCs w:val="20"/>
      <w:lang w:val="en-US" w:eastAsia="en-US"/>
    </w:rPr>
  </w:style>
  <w:style w:type="paragraph" w:customStyle="1" w:styleId="Char1CharCharCharCharCharChar">
    <w:name w:val="Char1 Char Char Char Char Char Char"/>
    <w:basedOn w:val="Normal"/>
    <w:uiPriority w:val="99"/>
    <w:rsid w:val="00061BAA"/>
    <w:pPr>
      <w:spacing w:after="160" w:line="240" w:lineRule="exact"/>
    </w:pPr>
    <w:rPr>
      <w:rFonts w:ascii="Tahoma" w:hAnsi="Tahoma"/>
      <w:sz w:val="20"/>
      <w:szCs w:val="20"/>
      <w:lang w:val="en-US" w:eastAsia="en-US"/>
    </w:rPr>
  </w:style>
  <w:style w:type="character" w:styleId="Strong">
    <w:name w:val="Strong"/>
    <w:uiPriority w:val="22"/>
    <w:qFormat/>
    <w:rsid w:val="00727ACC"/>
    <w:rPr>
      <w:b/>
      <w:bCs/>
    </w:rPr>
  </w:style>
  <w:style w:type="table" w:customStyle="1" w:styleId="TableGrid1">
    <w:name w:val="Table Grid1"/>
    <w:basedOn w:val="TableNormal"/>
    <w:next w:val="TableGrid"/>
    <w:uiPriority w:val="59"/>
    <w:rsid w:val="00727A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27ACC"/>
    <w:rPr>
      <w:rFonts w:eastAsia="SimSun"/>
      <w:sz w:val="20"/>
      <w:szCs w:val="20"/>
      <w:lang w:val="en-GB" w:eastAsia="en-US"/>
    </w:rPr>
  </w:style>
  <w:style w:type="character" w:customStyle="1" w:styleId="FootnoteTextChar">
    <w:name w:val="Footnote Text Char"/>
    <w:link w:val="FootnoteText"/>
    <w:uiPriority w:val="99"/>
    <w:rsid w:val="00727ACC"/>
    <w:rPr>
      <w:rFonts w:eastAsia="SimSun"/>
      <w:lang w:val="en-GB" w:eastAsia="en-US"/>
    </w:rPr>
  </w:style>
  <w:style w:type="character" w:styleId="FootnoteReference">
    <w:name w:val="footnote reference"/>
    <w:uiPriority w:val="99"/>
    <w:unhideWhenUsed/>
    <w:rsid w:val="00727ACC"/>
    <w:rPr>
      <w:vertAlign w:val="superscript"/>
    </w:rPr>
  </w:style>
  <w:style w:type="paragraph" w:styleId="NoSpacing">
    <w:name w:val="No Spacing"/>
    <w:uiPriority w:val="1"/>
    <w:qFormat/>
    <w:rsid w:val="004C2A45"/>
    <w:rPr>
      <w:sz w:val="24"/>
      <w:szCs w:val="24"/>
      <w:lang w:val="el-GR" w:eastAsia="el-GR"/>
    </w:rPr>
  </w:style>
  <w:style w:type="paragraph" w:styleId="BodyText2">
    <w:name w:val="Body Text 2"/>
    <w:basedOn w:val="Normal"/>
    <w:link w:val="BodyText2Char"/>
    <w:rsid w:val="00344407"/>
    <w:pPr>
      <w:spacing w:after="120" w:line="480" w:lineRule="auto"/>
    </w:pPr>
    <w:rPr>
      <w:lang w:val="x-none" w:eastAsia="x-none"/>
    </w:rPr>
  </w:style>
  <w:style w:type="character" w:customStyle="1" w:styleId="BodyText2Char">
    <w:name w:val="Body Text 2 Char"/>
    <w:link w:val="BodyText2"/>
    <w:rsid w:val="00344407"/>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BB5D67"/>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9957F3"/>
    <w:rPr>
      <w:rFonts w:ascii="Tahoma" w:hAnsi="Tahoma"/>
      <w:sz w:val="16"/>
      <w:szCs w:val="16"/>
      <w:lang w:val="x-none" w:eastAsia="x-none"/>
    </w:rPr>
  </w:style>
  <w:style w:type="character" w:customStyle="1" w:styleId="DocumentMapChar">
    <w:name w:val="Document Map Char"/>
    <w:link w:val="DocumentMap"/>
    <w:rsid w:val="009957F3"/>
    <w:rPr>
      <w:rFonts w:ascii="Tahoma" w:hAnsi="Tahoma" w:cs="Tahoma"/>
      <w:sz w:val="16"/>
      <w:szCs w:val="16"/>
    </w:rPr>
  </w:style>
  <w:style w:type="character" w:styleId="FollowedHyperlink">
    <w:name w:val="FollowedHyperlink"/>
    <w:rsid w:val="00570A39"/>
    <w:rPr>
      <w:color w:val="800080"/>
      <w:u w:val="single"/>
    </w:rPr>
  </w:style>
  <w:style w:type="paragraph" w:customStyle="1" w:styleId="heading4new">
    <w:name w:val="heading 4 new"/>
    <w:basedOn w:val="Heading4"/>
    <w:link w:val="heading4newChar"/>
    <w:qFormat/>
    <w:rsid w:val="007667F2"/>
    <w:pPr>
      <w:jc w:val="both"/>
    </w:pPr>
    <w:rPr>
      <w:rFonts w:ascii="Arial" w:hAnsi="Arial"/>
      <w:sz w:val="24"/>
      <w:szCs w:val="24"/>
    </w:rPr>
  </w:style>
  <w:style w:type="paragraph" w:styleId="Caption">
    <w:name w:val="caption"/>
    <w:basedOn w:val="Normal"/>
    <w:next w:val="Normal"/>
    <w:qFormat/>
    <w:rsid w:val="002F321D"/>
    <w:rPr>
      <w:b/>
      <w:bCs/>
      <w:sz w:val="20"/>
      <w:szCs w:val="20"/>
    </w:rPr>
  </w:style>
  <w:style w:type="character" w:customStyle="1" w:styleId="heading4newChar">
    <w:name w:val="heading 4 new Char"/>
    <w:link w:val="heading4new"/>
    <w:rsid w:val="007667F2"/>
    <w:rPr>
      <w:rFonts w:ascii="Arial" w:hAnsi="Arial"/>
      <w:b/>
      <w:bCs/>
      <w:sz w:val="24"/>
      <w:szCs w:val="24"/>
      <w:lang w:val="x-none" w:eastAsia="x-none"/>
    </w:rPr>
  </w:style>
  <w:style w:type="character" w:customStyle="1" w:styleId="HeaderChar1">
    <w:name w:val="Header Char1"/>
    <w:aliases w:val="hd Char1,hd Char Char Char,hd Char Char3,hd1 Char,hd Char Char1 Char,hd Char2 Char,hd2 Char,hd Char Char2 Char,hd Char3 Char,hd11 Char,hd Char Char11 Char,hd Char21 Char,hd3 Char,hd Char Char4 Char,hd Char4 Char,hd12 Char,hd Char Char12 Cha"/>
    <w:uiPriority w:val="99"/>
    <w:rsid w:val="00EF5155"/>
    <w:rPr>
      <w:rFonts w:ascii="Calibri" w:eastAsia="Calibri" w:hAnsi="Calibri" w:cs="Times New Roman"/>
      <w:lang w:val="x-none"/>
    </w:rPr>
  </w:style>
  <w:style w:type="character" w:customStyle="1" w:styleId="FooterChar1">
    <w:name w:val="Footer Char1"/>
    <w:uiPriority w:val="99"/>
    <w:rsid w:val="00EF5155"/>
    <w:rPr>
      <w:rFonts w:ascii="Calibri" w:eastAsia="Calibri" w:hAnsi="Calibri" w:cs="Times New Roman"/>
      <w:lang w:val="x-none"/>
    </w:rPr>
  </w:style>
  <w:style w:type="paragraph" w:customStyle="1" w:styleId="111Heading7">
    <w:name w:val="1.1.1 Heading 7"/>
    <w:basedOn w:val="Heading4"/>
    <w:qFormat/>
    <w:rsid w:val="00074B56"/>
    <w:pPr>
      <w:keepNext w:val="0"/>
      <w:numPr>
        <w:ilvl w:val="0"/>
        <w:numId w:val="0"/>
      </w:numPr>
      <w:spacing w:before="0" w:after="120"/>
      <w:ind w:left="1224" w:hanging="504"/>
      <w:jc w:val="both"/>
    </w:pPr>
    <w:rPr>
      <w:rFonts w:ascii="Arial" w:hAnsi="Arial" w:cs="Arial"/>
      <w:b w:val="0"/>
      <w:bCs w:val="0"/>
      <w:sz w:val="24"/>
      <w:szCs w:val="24"/>
      <w:lang w:eastAsia="en-US"/>
    </w:rPr>
  </w:style>
  <w:style w:type="paragraph" w:customStyle="1" w:styleId="11Heading6">
    <w:name w:val="1.1 Heading 6"/>
    <w:basedOn w:val="Heading4"/>
    <w:link w:val="11Heading6Char"/>
    <w:qFormat/>
    <w:rsid w:val="00074B56"/>
    <w:pPr>
      <w:keepNext w:val="0"/>
      <w:numPr>
        <w:ilvl w:val="0"/>
        <w:numId w:val="0"/>
      </w:numPr>
      <w:spacing w:before="0" w:after="120"/>
      <w:ind w:left="792" w:hanging="432"/>
      <w:jc w:val="both"/>
    </w:pPr>
    <w:rPr>
      <w:rFonts w:ascii="Arial" w:hAnsi="Arial" w:cs="Arial"/>
      <w:sz w:val="24"/>
      <w:szCs w:val="24"/>
      <w:lang w:eastAsia="en-US" w:bidi="en-US"/>
    </w:rPr>
  </w:style>
  <w:style w:type="character" w:customStyle="1" w:styleId="11Heading6Char">
    <w:name w:val="1.1 Heading 6 Char"/>
    <w:link w:val="11Heading6"/>
    <w:rsid w:val="00074B56"/>
    <w:rPr>
      <w:rFonts w:ascii="Arial" w:hAnsi="Arial" w:cs="Arial"/>
      <w:b/>
      <w:bCs/>
      <w:sz w:val="24"/>
      <w:szCs w:val="24"/>
      <w:lang w:val="x-none" w:eastAsia="en-US" w:bidi="en-US"/>
    </w:rPr>
  </w:style>
  <w:style w:type="paragraph" w:customStyle="1" w:styleId="Default">
    <w:name w:val="Default"/>
    <w:rsid w:val="00DB1730"/>
    <w:pPr>
      <w:autoSpaceDE w:val="0"/>
      <w:autoSpaceDN w:val="0"/>
      <w:adjustRightInd w:val="0"/>
    </w:pPr>
    <w:rPr>
      <w:rFonts w:ascii="Arial" w:hAnsi="Arial" w:cs="Arial"/>
      <w:color w:val="000000"/>
      <w:sz w:val="24"/>
      <w:szCs w:val="24"/>
      <w:lang w:val="el-GR" w:eastAsia="el-GR"/>
    </w:rPr>
  </w:style>
  <w:style w:type="paragraph" w:customStyle="1" w:styleId="Ekpaidefseisstyle1">
    <w:name w:val="Ekpaidefseis_style 1"/>
    <w:basedOn w:val="Normal"/>
    <w:link w:val="Ekpaidefseisstyle1Char"/>
    <w:qFormat/>
    <w:rsid w:val="00724535"/>
    <w:pPr>
      <w:tabs>
        <w:tab w:val="left" w:pos="993"/>
      </w:tabs>
      <w:spacing w:before="120" w:after="120"/>
      <w:ind w:left="720" w:hanging="720"/>
      <w:jc w:val="both"/>
    </w:pPr>
    <w:rPr>
      <w:rFonts w:ascii="Arial" w:hAnsi="Arial"/>
      <w:lang w:val="x-none" w:eastAsia="en-US"/>
    </w:rPr>
  </w:style>
  <w:style w:type="paragraph" w:customStyle="1" w:styleId="Style1MELETES">
    <w:name w:val="Style1_MELETES"/>
    <w:basedOn w:val="Ekpaidefseisstyle1"/>
    <w:qFormat/>
    <w:rsid w:val="00724535"/>
  </w:style>
  <w:style w:type="paragraph" w:customStyle="1" w:styleId="Style1-1">
    <w:name w:val="Style1-1"/>
    <w:basedOn w:val="11Heading6"/>
    <w:link w:val="Style1-1Char"/>
    <w:qFormat/>
    <w:rsid w:val="00724535"/>
    <w:pPr>
      <w:ind w:left="644" w:hanging="360"/>
    </w:pPr>
    <w:rPr>
      <w:b w:val="0"/>
    </w:rPr>
  </w:style>
  <w:style w:type="character" w:customStyle="1" w:styleId="Style1-1Char">
    <w:name w:val="Style1-1 Char"/>
    <w:basedOn w:val="11Heading6Char"/>
    <w:link w:val="Style1-1"/>
    <w:rsid w:val="00724535"/>
    <w:rPr>
      <w:rFonts w:ascii="Arial" w:hAnsi="Arial" w:cs="Arial"/>
      <w:b/>
      <w:bCs/>
      <w:sz w:val="24"/>
      <w:szCs w:val="24"/>
      <w:lang w:val="x-none" w:eastAsia="en-US" w:bidi="en-US"/>
    </w:rPr>
  </w:style>
  <w:style w:type="character" w:customStyle="1" w:styleId="Ekpaidefseisstyle1Char">
    <w:name w:val="Ekpaidefseis_style 1 Char"/>
    <w:link w:val="Ekpaidefseisstyle1"/>
    <w:rsid w:val="00875F21"/>
    <w:rPr>
      <w:rFonts w:ascii="Arial" w:hAnsi="Arial" w:cs="Arial"/>
      <w:sz w:val="24"/>
      <w:szCs w:val="24"/>
      <w:lang w:eastAsia="en-US"/>
    </w:rPr>
  </w:style>
  <w:style w:type="character" w:styleId="UnresolvedMention">
    <w:name w:val="Unresolved Mention"/>
    <w:basedOn w:val="DefaultParagraphFont"/>
    <w:uiPriority w:val="99"/>
    <w:semiHidden/>
    <w:unhideWhenUsed/>
    <w:rsid w:val="00E50EB5"/>
    <w:rPr>
      <w:color w:val="605E5C"/>
      <w:shd w:val="clear" w:color="auto" w:fill="E1DFDD"/>
    </w:rPr>
  </w:style>
  <w:style w:type="paragraph" w:customStyle="1" w:styleId="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1"/>
    <w:basedOn w:val="Normal"/>
    <w:rsid w:val="003F7340"/>
    <w:pPr>
      <w:numPr>
        <w:numId w:val="32"/>
      </w:numPr>
      <w:tabs>
        <w:tab w:val="clear" w:pos="1134"/>
      </w:tabs>
      <w:spacing w:after="160" w:line="240" w:lineRule="exact"/>
      <w:ind w:left="0" w:firstLine="0"/>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02">
      <w:bodyDiv w:val="1"/>
      <w:marLeft w:val="0"/>
      <w:marRight w:val="0"/>
      <w:marTop w:val="0"/>
      <w:marBottom w:val="0"/>
      <w:divBdr>
        <w:top w:val="none" w:sz="0" w:space="0" w:color="auto"/>
        <w:left w:val="none" w:sz="0" w:space="0" w:color="auto"/>
        <w:bottom w:val="none" w:sz="0" w:space="0" w:color="auto"/>
        <w:right w:val="none" w:sz="0" w:space="0" w:color="auto"/>
      </w:divBdr>
    </w:div>
    <w:div w:id="11274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dpo@capo.gov.cy"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info@anetpa.com.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apo.gov.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cyprus.gov.cy/portal/portal.nsf/0/64b48afa606d5553c22570360021f4a4/Text/8.30D2?OpenElement&amp;FieldElemFormat=jpg"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6B74-B04F-466B-A3EF-783C0088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18205</Words>
  <Characters>98307</Characters>
  <Application>Microsoft Office Word</Application>
  <DocSecurity>0</DocSecurity>
  <Lines>819</Lines>
  <Paragraphs>232</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2. etal-analytiki-v.3.0.doc</vt:lpstr>
      <vt:lpstr>Γενικά Στοιχεία της Στρατηγικής Τοπικής Ανάπτυξης LEADER</vt:lpstr>
      <vt:lpstr>    Στο πλαίσιο του «Μέτρου 19-LEADER» του Προγράμματος Αγροτικής Ανάπτυξης (ΠΑΑ) 20</vt:lpstr>
      <vt:lpstr>    Για την εφαρμογή της στρατηγικής τοπικής ανάπτυξης υπεγράφη η από 04/05/2016 Συμ</vt:lpstr>
      <vt:lpstr>    Βασικά στοιχεία και στόχοι της στρατηγικής τοπικής ανάπτυξης της ΟΤΔ είναι τα ακ</vt:lpstr>
      <vt:lpstr>    Η στρατηγική τοπικής ανάπτυξης της ΟΤΔ περιλαμβάνει τα ακόλουθα Καθεστώτα του Μέ</vt:lpstr>
      <vt:lpstr>    Τα ανωτέρω ποσά δύναται να αναμορφώνονται στις ακόλουθες περιπτώσεις: α) κατόπιν</vt:lpstr>
      <vt:lpstr>    Στο πλαίσιο της Στρατηγικής Τοπικής Ανάπτυξης, έχουν εγκριθεί συνολικά για όλες </vt:lpstr>
      <vt:lpstr>    Περιοχή παρέμβασης της στρατηγικής τοπικής ανάπτυξης αποτελούν οι ακόλουθες Κοιν</vt:lpstr>
      <vt:lpstr>    Πίνακας 2: Κοινότητες της περιοχής παρέμβασης της ΟΤΔ</vt:lpstr>
      <vt:lpstr>Αντικείμενο της Πρόσκλησης Εκδήλωσης Ενδιαφέροντος </vt:lpstr>
      <vt:lpstr>    Με την παρούσα πρόσκληση εκδήλωσης ενδιαφέροντος καλούνται οι ενδιαφερόμενοι (υ</vt:lpstr>
      <vt:lpstr>    Ο διαθέσιμος προϋπολογισμός (Δημόσια Δαπάνη) της Δράσης ανέρχεται σε 350.000 Ευρ</vt:lpstr>
      <vt:lpstr>    Ο διαθέσιμος προϋπολογισμός (Δημόσια Δαπάνη) της Δράσης δύναται να τροποποιηθεί </vt:lpstr>
      <vt:lpstr>    Η ενίσχυση χορηγείται στον Δικαιούχο με τη μορφή επιχορήγησης και το ύψος της υπ</vt:lpstr>
      <vt:lpstr>    Αναπόσπαστο τμήμα της παρούσας πρόσκλησης αποτελούν τα ακόλουθα έντυπα, τα οποία</vt:lpstr>
      <vt:lpstr>Ερμηνεία Όρων</vt:lpstr>
      <vt:lpstr>    «Αγροτικές Περιοχές»: θεωρούνται όλες οι περιοχές της Κύπρου εκτός των αστικών π</vt:lpstr>
      <vt:lpstr>    «Γεωργός»: θεωρείται το φυσικό ή νομικό πρόσωπο, που διαθέτει εκμετάλλευση ευρισ</vt:lpstr>
      <vt:lpstr>    «Δικαιούχοι»: Θεωρούνται οι πολύ μικρές ή μικρές Επιχειρήσεις και άλλα φυσικά πρ</vt:lpstr>
      <vt:lpstr>    «Δράση»: Είναι η Δράση 19.2.2 «Δράσεις ενίσχυσης επενδύσεων για μη γεωργικές δρα</vt:lpstr>
      <vt:lpstr>    «Δυνητικοί Δικαιούχοι»/ «αιτητές»: Θεωρούνται: </vt:lpstr>
      <vt:lpstr>    (α) οι πολύ μικρές ή μικρές Επιχειρήσεις οι οποίες ασκούν ή προτίθενται να ασκήσ</vt:lpstr>
      <vt:lpstr>    (β) φυσικά πρόσωπα που διαμένουν σε αγροτικές περιοχές, </vt:lpstr>
      <vt:lpstr>    (γ) γεωργοί ή μέλη γεωργικού νοικοκυριού. </vt:lpstr>
      <vt:lpstr>    Οι δυνητικοί δικαιούχοι/ αιτητές θα πρέπει να υποβάλλουν αίτηση για χορηγία η οπ</vt:lpstr>
      <vt:lpstr>    «Έναρξη Εργασιών»: Θεωρείται η έναρξη των οικοδομικών εργασιών και/ή  αγορά νέου</vt:lpstr>
      <vt:lpstr>    «Επιλέξιμες Δαπάνες»: Θεωρούνται όλες οι δαπάνες που αναφέρονται στην Παράγραφο </vt:lpstr>
      <vt:lpstr>    «Επιχείρηση»: Για τους σκοπούς της παρούσας Πρόσκλησης, Επιχείρηση θεωρείται κάθ</vt:lpstr>
      <vt:lpstr>    «Έργο ή Επενδυτικό Έργο»: Θεωρείται η απλή συντήρηση/ αποκατάσταση/ ριζική αναβά</vt:lpstr>
      <vt:lpstr>    «Χώροι Εστίασης»: Κέντρα εστίασης με βάση τους περί Κέντρων Αναψυχής Νόμους του </vt:lpstr>
      <vt:lpstr>    «Μέλος Γεωργικού Νοικοκυριού»: Θεωρείται οποιοδήποτε φυσικό ή νομικό πρόσωπο ή ο</vt:lpstr>
      <vt:lpstr>    «Ξενοδοχεία και Τουριστικά Καταλύματα»: με βάση την περί Ξενοδοχείων και Τουριστ</vt:lpstr>
      <vt:lpstr>    «Πολύ Μικρές και Μικρές Επιχειρήσεις»: Θεωρούνται οι Επιχειρήσεις όπως αυτές ορί</vt:lpstr>
      <vt:lpstr>    «Παραδοσιακή Οικοδομή»: Παραδοσιακή Οικοδομή με βάση τον Περί Τουριστικών Καταλυ</vt:lpstr>
      <vt:lpstr>    «Πρόταση ή Επενδυτική Πρόταση»: Θεωρείται η αίτηση που υποβάλλει ο Δυνητικός Δικ</vt:lpstr>
      <vt:lpstr>    «Πρόσκληση»: Θεωρείται το παρόν έγγραφο που αφορά την υλοποίηση επενδύσεων για μ</vt:lpstr>
      <vt:lpstr>    «Συνολική Επιλέξιμη Δαπάνη»: Θεωρείται το σύνολο των επιλέξιμων δαπανών μιας αίτ</vt:lpstr>
      <vt:lpstr>    «Συνολική Δαπάνη»: Θεωρείται το σύνολο των επιλέξιμων και μη επιλέξιμων δαπανών </vt:lpstr>
      <vt:lpstr>    «Φυσικό πρόσωπο σε αγροτική περιοχή»: Για τους σκοπούς της παρούσας Δράσης, όπου</vt:lpstr>
      <vt:lpstr>    «Χορηγία /Χρηματοδότηση/ Ενίσχυση»: Θεωρείται το ποσό που παρέχεται ως οικονομι</vt:lpstr>
      <vt:lpstr>Φορείς Υλοποίησης</vt:lpstr>
      <vt:lpstr>    Διαχειριστική Αρχή</vt:lpstr>
      <vt:lpstr>    Τμήμα Γεωργίας (Κλάδος Αγροτικής Οικονομικής και Ανάπτυξης)</vt:lpstr>
      <vt:lpstr>    Ομάδα Τοπικής Δράσης</vt:lpstr>
      <vt:lpstr>        Η ΟΤΔ έχει ευθύνη της διαχείρισης για την υλοποίηση των Δράσεων στο πλαίσιο του </vt:lpstr>
      <vt:lpstr>    Μονάδα Εφαρμογής</vt:lpstr>
      <vt:lpstr>        Μονάδα Εφαρμογής του Μέτρου 19 – LEADER είναι το Τμήμα Γεωργίας (Κλάδος Εξουσιοδ</vt:lpstr>
      <vt:lpstr>    Οργανισμός Πληρωμών: Κυπριακός Οργανισμός Αγροτικών Πληρωμών (ΚΟΑΠ) </vt:lpstr>
      <vt:lpstr>        O ΚΟΑΠ είναι υπεύθυνος γα την υλοποίηση, επίβλεψη και παρακολούθηση του ΠΑΑ 2014</vt:lpstr>
      <vt:lpstr>        Οι βασικές ευθύνες του ΚΟΑΠ για το Μέτρο 19.2 είναι οι ακόλουθες:</vt:lpstr>
      <vt:lpstr>Ενημέρωση Υποψήφιων Δικαιούχων και Παραλαβή Πρόσκλησης</vt:lpstr>
      <vt:lpstr>    Η παρούσα πρόσκληση και τα Παραρτήματα αυτής διατίθενται, στα γραφεία της ΟΤΔ «Α</vt:lpstr>
      <vt:lpstr>Διευκρινίσεις Πρόσκλησης Εκδήλωσης Ενδιαφέροντος – Πληροφορίες</vt:lpstr>
      <vt:lpstr>    Οι Δυνητικοί Δικαιούχοι μπορούν να ζητούν πληροφορίες και διευκρινίσεις για το π</vt:lpstr>
      <vt:lpstr>    Συμπληρωματικές έγγραφες διευκρινίσεις σχετικά με την Πρόσκληση Εκδήλωσης Ενδιαφ</vt:lpstr>
      <vt:lpstr>    Οι ως άνω έγγραφες διευκρινίσεις αναρτώνται υποχρεωτικά και στην ιστοσελίδα της </vt:lpstr>
      <vt:lpstr>Χρόνος και Τόπος Υποβολής Αιτήσεων</vt:lpstr>
      <vt:lpstr>    Η προθεσμία υποβολής των Αιτήσεων - Φακέλων Υποψηφιότητας είναι η ……..(ημερομηνί</vt:lpstr>
      <vt:lpstr>    Οι Αιτήσεις υποβάλλονται με το χέρι ή συστημένες μέσω ταχυδρομείου ή με ταχυμετα</vt:lpstr>
      <vt:lpstr>    Ισχύουσες είναι μόνο οι Αιτήσεις που θα παραληφθούν από την ΟΤΔ μέχρι την καταλη</vt:lpstr>
      <vt:lpstr>    Σε κάθε υποβαλλόμενη Αίτηση δίδεται αριθμός πρωτοκόλλου.</vt:lpstr>
      <vt:lpstr>    Η ΟΤΔ μπορεί να προβεί σε παράταση της προθεσμίας υποβολής των Επενδυτικών Αιτήσ</vt:lpstr>
      <vt:lpstr>    Η ΟΤΔ απευθύνει εκ νέου Πρόσκληση Εκδήλωσης Ενδιαφέροντος μετά από έγκριση του Τ</vt:lpstr>
      <vt:lpstr>Περιεχόμενο Αιτήσεων</vt:lpstr>
      <vt:lpstr>    Οι Δυνητικοί Δικαιούχοι πρέπει να υποβάλλουν συμπληρωμένη «Αίτηση», στην ελληνι</vt:lpstr>
      <vt:lpstr>    Αιτήσεις, οι οποίες δεν ακολουθούν το υπόδειγμα της αίτησης απορρίπτονται κατά τ</vt:lpstr>
      <vt:lpstr>    Η αίτηση υποβάλλεται έντυπα σε 2 αντίγραφα (ένα εκ των οποίων είναι το πρωτότυπο</vt:lpstr>
      <vt:lpstr>Δικαιούχοι</vt:lpstr>
      <vt:lpstr>    Δικαιούχοι των χρηματοδοτικών ενισχύσεων που θα παραχωρούνται μέσω του Καθεστώτο</vt:lpstr>
      <vt:lpstr>    Οι Δικαιούχοι θα πρέπει να αναλάβουν να διασφαλίσουν ότι οι μόνιμες κατασκευές κ</vt:lpstr>
      <vt:lpstr>    Η αλλαγή ιδιοκτησιακού καθεστώτος της επιχείρησης επιτρέπεται σε αιτιολογημένες </vt:lpstr>
      <vt:lpstr>    Δεν θα γίνονται δεκτές αιτήσεις όπου η αιτήτρια Επιχείρηση δεν θα είναι και η Επ</vt:lpstr>
      <vt:lpstr>    Δεν θα γίνονται δεκτές αιτήσεις όπου η αιτήτρια Επιχείρηση (αυτή ή οι μέτοχοι τη</vt:lpstr>
      <vt:lpstr>    ο εργολάβος του έργου ή </vt:lpstr>
      <vt:lpstr>    υπεργολάβος του έργου ή </vt:lpstr>
      <vt:lpstr>    μέτοχος στην εργοληπτική εταιρεία που θα αναλάβει την εκτέλεση του έργου ή </vt:lpstr>
      <vt:lpstr>    μέτοχος στην εταιρεία που προμηθεύει τα υλικά. </vt:lpstr>
      <vt:lpstr>    Επίσης δεν θα γίνονται δεκτές αιτήσεις όπου οι  μέτοχοι της αιτήτριας Επιχείρηση</vt:lpstr>
      <vt:lpstr>    με τον εργολάβο του Έργου ή </vt:lpstr>
      <vt:lpstr>    με τον υπεργολάβο του Έργου ή </vt:lpstr>
      <vt:lpstr>    με μέτοχο στην εργοληπτική εταιρεία που θα αναλάβει την εκτέλεση του Έργου ή</vt:lpstr>
      <vt:lpstr>    με μέτοχο στην εταιρεία που προμηθεύει τα υλικά.</vt:lpstr>
      <vt:lpstr>    Τονίζεται επίσης ότι τα εργατικά της επιχείρησης καθώς και η οικογενειακή εργασί</vt:lpstr>
      <vt:lpstr>    Σε περίπτωση που η αιτήτρια Επιχείρηση ή ο αιτητής φυσικό πρόσωπο δεν είναι ιδιο</vt:lpstr>
      <vt:lpstr>    να υπάρχει η γραπτή συγκατάθεση του ιδιοκτήτη της οικοδομής ή της γης για την πρ</vt:lpstr>
      <vt:lpstr>    να υπάρχει ενοικιαστήριο έγγραφο το οποίο να έχει τέτοια διάρκεια, ώστε να εξασ</vt:lpstr>
      <vt:lpstr>    Ένας δυνητικός δικαιούχος δικαιούται να υποβάλει μόνο μία αίτηση στην παρούσα Πρ</vt:lpstr>
      <vt:lpstr>    Η ιδιοκτησία στα πλαίσια της οικογένειας, ανεξάρτητα αν είναι εγγεγραμμένη μόνο </vt:lpstr>
      <vt:lpstr>Προϋποθέσεις Συμμετοχής </vt:lpstr>
      <vt:lpstr>    Δικαίωμα συμμετοχής στο Καθεστώς έχουν αυτοί που ορίζονται στην Παράγραφο 9 (Δικ</vt:lpstr>
      <vt:lpstr>    Η επένδυση για να είναι επιλέξιμη θα πρέπει να γίνει στην περιοχή παρέμβασης της</vt:lpstr>
      <vt:lpstr>    Το κατώτατο ποσό χορηγίας (Δημόσιας Χρηματοδότησης) είναι το ποσό των €10.000 γι</vt:lpstr>
      <vt:lpstr>    Μαζί με την αίτηση θα πρέπει να υποβάλλονται τα απαιτούμενα δικαιολογητικά / πισ</vt:lpstr>
      <vt:lpstr>    Η τεχνοοικονομική μελέτη είναι απαραίτητη για όλες τις νέες επιχειρήσεις και για</vt:lpstr>
      <vt:lpstr>    Οι αιτητές για υφιστάμενες επιχειρήσεις όταν η συνολική επιλέξιμη δαπάνη είναι κ</vt:lpstr>
      <vt:lpstr>    Η τεχνοοικονομική μελέτη, όπως αναφέρεται πιο πάνω, πρέπει να περιλαμβάνει τα εξ</vt:lpstr>
      <vt:lpstr>    Το απλοποιημένο σχέδιο βελτίωσης, όπως αναφέρεται πιο πάνω, πρέπει να περιλαμβάν</vt:lpstr>
      <vt:lpstr>    Επιχείρηση ή φυσικό πρόσωπο που εγκρίθηκε για οποιαδήποτε επιχορήγηση από άλλο Σ</vt:lpstr>
      <vt:lpstr>    Η ίδια συμμετοχή των δυνητικών δικαιούχων θα αποδεικνύεται από επίσημα στοιχεία </vt:lpstr>
      <vt:lpstr>    Στην περίπτωση τραπεζικού δανεισμού για την κάλυψη της ίδιας συμμετοχής ή μέρους</vt:lpstr>
    </vt:vector>
  </TitlesOfParts>
  <Company/>
  <LinksUpToDate>false</LinksUpToDate>
  <CharactersWithSpaces>116280</CharactersWithSpaces>
  <SharedDoc>false</SharedDoc>
  <HLinks>
    <vt:vector size="186" baseType="variant">
      <vt:variant>
        <vt:i4>2621509</vt:i4>
      </vt:variant>
      <vt:variant>
        <vt:i4>183</vt:i4>
      </vt:variant>
      <vt:variant>
        <vt:i4>0</vt:i4>
      </vt:variant>
      <vt:variant>
        <vt:i4>5</vt:i4>
      </vt:variant>
      <vt:variant>
        <vt:lpwstr>mailto:anelem@cytanet.com.cy</vt:lpwstr>
      </vt:variant>
      <vt:variant>
        <vt:lpwstr/>
      </vt:variant>
      <vt:variant>
        <vt:i4>1835065</vt:i4>
      </vt:variant>
      <vt:variant>
        <vt:i4>170</vt:i4>
      </vt:variant>
      <vt:variant>
        <vt:i4>0</vt:i4>
      </vt:variant>
      <vt:variant>
        <vt:i4>5</vt:i4>
      </vt:variant>
      <vt:variant>
        <vt:lpwstr/>
      </vt:variant>
      <vt:variant>
        <vt:lpwstr>_Toc493586610</vt:lpwstr>
      </vt:variant>
      <vt:variant>
        <vt:i4>1900601</vt:i4>
      </vt:variant>
      <vt:variant>
        <vt:i4>164</vt:i4>
      </vt:variant>
      <vt:variant>
        <vt:i4>0</vt:i4>
      </vt:variant>
      <vt:variant>
        <vt:i4>5</vt:i4>
      </vt:variant>
      <vt:variant>
        <vt:lpwstr/>
      </vt:variant>
      <vt:variant>
        <vt:lpwstr>_Toc493586609</vt:lpwstr>
      </vt:variant>
      <vt:variant>
        <vt:i4>1900601</vt:i4>
      </vt:variant>
      <vt:variant>
        <vt:i4>158</vt:i4>
      </vt:variant>
      <vt:variant>
        <vt:i4>0</vt:i4>
      </vt:variant>
      <vt:variant>
        <vt:i4>5</vt:i4>
      </vt:variant>
      <vt:variant>
        <vt:lpwstr/>
      </vt:variant>
      <vt:variant>
        <vt:lpwstr>_Toc493586608</vt:lpwstr>
      </vt:variant>
      <vt:variant>
        <vt:i4>1900601</vt:i4>
      </vt:variant>
      <vt:variant>
        <vt:i4>152</vt:i4>
      </vt:variant>
      <vt:variant>
        <vt:i4>0</vt:i4>
      </vt:variant>
      <vt:variant>
        <vt:i4>5</vt:i4>
      </vt:variant>
      <vt:variant>
        <vt:lpwstr/>
      </vt:variant>
      <vt:variant>
        <vt:lpwstr>_Toc493586607</vt:lpwstr>
      </vt:variant>
      <vt:variant>
        <vt:i4>1900601</vt:i4>
      </vt:variant>
      <vt:variant>
        <vt:i4>146</vt:i4>
      </vt:variant>
      <vt:variant>
        <vt:i4>0</vt:i4>
      </vt:variant>
      <vt:variant>
        <vt:i4>5</vt:i4>
      </vt:variant>
      <vt:variant>
        <vt:lpwstr/>
      </vt:variant>
      <vt:variant>
        <vt:lpwstr>_Toc493586606</vt:lpwstr>
      </vt:variant>
      <vt:variant>
        <vt:i4>1900601</vt:i4>
      </vt:variant>
      <vt:variant>
        <vt:i4>140</vt:i4>
      </vt:variant>
      <vt:variant>
        <vt:i4>0</vt:i4>
      </vt:variant>
      <vt:variant>
        <vt:i4>5</vt:i4>
      </vt:variant>
      <vt:variant>
        <vt:lpwstr/>
      </vt:variant>
      <vt:variant>
        <vt:lpwstr>_Toc493586605</vt:lpwstr>
      </vt:variant>
      <vt:variant>
        <vt:i4>1900601</vt:i4>
      </vt:variant>
      <vt:variant>
        <vt:i4>134</vt:i4>
      </vt:variant>
      <vt:variant>
        <vt:i4>0</vt:i4>
      </vt:variant>
      <vt:variant>
        <vt:i4>5</vt:i4>
      </vt:variant>
      <vt:variant>
        <vt:lpwstr/>
      </vt:variant>
      <vt:variant>
        <vt:lpwstr>_Toc493586604</vt:lpwstr>
      </vt:variant>
      <vt:variant>
        <vt:i4>1900601</vt:i4>
      </vt:variant>
      <vt:variant>
        <vt:i4>128</vt:i4>
      </vt:variant>
      <vt:variant>
        <vt:i4>0</vt:i4>
      </vt:variant>
      <vt:variant>
        <vt:i4>5</vt:i4>
      </vt:variant>
      <vt:variant>
        <vt:lpwstr/>
      </vt:variant>
      <vt:variant>
        <vt:lpwstr>_Toc493586603</vt:lpwstr>
      </vt:variant>
      <vt:variant>
        <vt:i4>1900601</vt:i4>
      </vt:variant>
      <vt:variant>
        <vt:i4>122</vt:i4>
      </vt:variant>
      <vt:variant>
        <vt:i4>0</vt:i4>
      </vt:variant>
      <vt:variant>
        <vt:i4>5</vt:i4>
      </vt:variant>
      <vt:variant>
        <vt:lpwstr/>
      </vt:variant>
      <vt:variant>
        <vt:lpwstr>_Toc493586602</vt:lpwstr>
      </vt:variant>
      <vt:variant>
        <vt:i4>1900601</vt:i4>
      </vt:variant>
      <vt:variant>
        <vt:i4>116</vt:i4>
      </vt:variant>
      <vt:variant>
        <vt:i4>0</vt:i4>
      </vt:variant>
      <vt:variant>
        <vt:i4>5</vt:i4>
      </vt:variant>
      <vt:variant>
        <vt:lpwstr/>
      </vt:variant>
      <vt:variant>
        <vt:lpwstr>_Toc493586601</vt:lpwstr>
      </vt:variant>
      <vt:variant>
        <vt:i4>1900601</vt:i4>
      </vt:variant>
      <vt:variant>
        <vt:i4>110</vt:i4>
      </vt:variant>
      <vt:variant>
        <vt:i4>0</vt:i4>
      </vt:variant>
      <vt:variant>
        <vt:i4>5</vt:i4>
      </vt:variant>
      <vt:variant>
        <vt:lpwstr/>
      </vt:variant>
      <vt:variant>
        <vt:lpwstr>_Toc493586600</vt:lpwstr>
      </vt:variant>
      <vt:variant>
        <vt:i4>1310778</vt:i4>
      </vt:variant>
      <vt:variant>
        <vt:i4>104</vt:i4>
      </vt:variant>
      <vt:variant>
        <vt:i4>0</vt:i4>
      </vt:variant>
      <vt:variant>
        <vt:i4>5</vt:i4>
      </vt:variant>
      <vt:variant>
        <vt:lpwstr/>
      </vt:variant>
      <vt:variant>
        <vt:lpwstr>_Toc493586599</vt:lpwstr>
      </vt:variant>
      <vt:variant>
        <vt:i4>1310778</vt:i4>
      </vt:variant>
      <vt:variant>
        <vt:i4>98</vt:i4>
      </vt:variant>
      <vt:variant>
        <vt:i4>0</vt:i4>
      </vt:variant>
      <vt:variant>
        <vt:i4>5</vt:i4>
      </vt:variant>
      <vt:variant>
        <vt:lpwstr/>
      </vt:variant>
      <vt:variant>
        <vt:lpwstr>_Toc493586598</vt:lpwstr>
      </vt:variant>
      <vt:variant>
        <vt:i4>1310778</vt:i4>
      </vt:variant>
      <vt:variant>
        <vt:i4>92</vt:i4>
      </vt:variant>
      <vt:variant>
        <vt:i4>0</vt:i4>
      </vt:variant>
      <vt:variant>
        <vt:i4>5</vt:i4>
      </vt:variant>
      <vt:variant>
        <vt:lpwstr/>
      </vt:variant>
      <vt:variant>
        <vt:lpwstr>_Toc493586597</vt:lpwstr>
      </vt:variant>
      <vt:variant>
        <vt:i4>1310778</vt:i4>
      </vt:variant>
      <vt:variant>
        <vt:i4>86</vt:i4>
      </vt:variant>
      <vt:variant>
        <vt:i4>0</vt:i4>
      </vt:variant>
      <vt:variant>
        <vt:i4>5</vt:i4>
      </vt:variant>
      <vt:variant>
        <vt:lpwstr/>
      </vt:variant>
      <vt:variant>
        <vt:lpwstr>_Toc493586596</vt:lpwstr>
      </vt:variant>
      <vt:variant>
        <vt:i4>1310778</vt:i4>
      </vt:variant>
      <vt:variant>
        <vt:i4>80</vt:i4>
      </vt:variant>
      <vt:variant>
        <vt:i4>0</vt:i4>
      </vt:variant>
      <vt:variant>
        <vt:i4>5</vt:i4>
      </vt:variant>
      <vt:variant>
        <vt:lpwstr/>
      </vt:variant>
      <vt:variant>
        <vt:lpwstr>_Toc493586595</vt:lpwstr>
      </vt:variant>
      <vt:variant>
        <vt:i4>1310778</vt:i4>
      </vt:variant>
      <vt:variant>
        <vt:i4>74</vt:i4>
      </vt:variant>
      <vt:variant>
        <vt:i4>0</vt:i4>
      </vt:variant>
      <vt:variant>
        <vt:i4>5</vt:i4>
      </vt:variant>
      <vt:variant>
        <vt:lpwstr/>
      </vt:variant>
      <vt:variant>
        <vt:lpwstr>_Toc493586594</vt:lpwstr>
      </vt:variant>
      <vt:variant>
        <vt:i4>1310778</vt:i4>
      </vt:variant>
      <vt:variant>
        <vt:i4>68</vt:i4>
      </vt:variant>
      <vt:variant>
        <vt:i4>0</vt:i4>
      </vt:variant>
      <vt:variant>
        <vt:i4>5</vt:i4>
      </vt:variant>
      <vt:variant>
        <vt:lpwstr/>
      </vt:variant>
      <vt:variant>
        <vt:lpwstr>_Toc493586593</vt:lpwstr>
      </vt:variant>
      <vt:variant>
        <vt:i4>1310778</vt:i4>
      </vt:variant>
      <vt:variant>
        <vt:i4>62</vt:i4>
      </vt:variant>
      <vt:variant>
        <vt:i4>0</vt:i4>
      </vt:variant>
      <vt:variant>
        <vt:i4>5</vt:i4>
      </vt:variant>
      <vt:variant>
        <vt:lpwstr/>
      </vt:variant>
      <vt:variant>
        <vt:lpwstr>_Toc493586592</vt:lpwstr>
      </vt:variant>
      <vt:variant>
        <vt:i4>1310778</vt:i4>
      </vt:variant>
      <vt:variant>
        <vt:i4>56</vt:i4>
      </vt:variant>
      <vt:variant>
        <vt:i4>0</vt:i4>
      </vt:variant>
      <vt:variant>
        <vt:i4>5</vt:i4>
      </vt:variant>
      <vt:variant>
        <vt:lpwstr/>
      </vt:variant>
      <vt:variant>
        <vt:lpwstr>_Toc493586591</vt:lpwstr>
      </vt:variant>
      <vt:variant>
        <vt:i4>1310778</vt:i4>
      </vt:variant>
      <vt:variant>
        <vt:i4>50</vt:i4>
      </vt:variant>
      <vt:variant>
        <vt:i4>0</vt:i4>
      </vt:variant>
      <vt:variant>
        <vt:i4>5</vt:i4>
      </vt:variant>
      <vt:variant>
        <vt:lpwstr/>
      </vt:variant>
      <vt:variant>
        <vt:lpwstr>_Toc493586590</vt:lpwstr>
      </vt:variant>
      <vt:variant>
        <vt:i4>1376314</vt:i4>
      </vt:variant>
      <vt:variant>
        <vt:i4>44</vt:i4>
      </vt:variant>
      <vt:variant>
        <vt:i4>0</vt:i4>
      </vt:variant>
      <vt:variant>
        <vt:i4>5</vt:i4>
      </vt:variant>
      <vt:variant>
        <vt:lpwstr/>
      </vt:variant>
      <vt:variant>
        <vt:lpwstr>_Toc493586589</vt:lpwstr>
      </vt:variant>
      <vt:variant>
        <vt:i4>1376314</vt:i4>
      </vt:variant>
      <vt:variant>
        <vt:i4>38</vt:i4>
      </vt:variant>
      <vt:variant>
        <vt:i4>0</vt:i4>
      </vt:variant>
      <vt:variant>
        <vt:i4>5</vt:i4>
      </vt:variant>
      <vt:variant>
        <vt:lpwstr/>
      </vt:variant>
      <vt:variant>
        <vt:lpwstr>_Toc493586588</vt:lpwstr>
      </vt:variant>
      <vt:variant>
        <vt:i4>1376314</vt:i4>
      </vt:variant>
      <vt:variant>
        <vt:i4>32</vt:i4>
      </vt:variant>
      <vt:variant>
        <vt:i4>0</vt:i4>
      </vt:variant>
      <vt:variant>
        <vt:i4>5</vt:i4>
      </vt:variant>
      <vt:variant>
        <vt:lpwstr/>
      </vt:variant>
      <vt:variant>
        <vt:lpwstr>_Toc493586587</vt:lpwstr>
      </vt:variant>
      <vt:variant>
        <vt:i4>1376314</vt:i4>
      </vt:variant>
      <vt:variant>
        <vt:i4>26</vt:i4>
      </vt:variant>
      <vt:variant>
        <vt:i4>0</vt:i4>
      </vt:variant>
      <vt:variant>
        <vt:i4>5</vt:i4>
      </vt:variant>
      <vt:variant>
        <vt:lpwstr/>
      </vt:variant>
      <vt:variant>
        <vt:lpwstr>_Toc493586586</vt:lpwstr>
      </vt:variant>
      <vt:variant>
        <vt:i4>1376314</vt:i4>
      </vt:variant>
      <vt:variant>
        <vt:i4>20</vt:i4>
      </vt:variant>
      <vt:variant>
        <vt:i4>0</vt:i4>
      </vt:variant>
      <vt:variant>
        <vt:i4>5</vt:i4>
      </vt:variant>
      <vt:variant>
        <vt:lpwstr/>
      </vt:variant>
      <vt:variant>
        <vt:lpwstr>_Toc493586585</vt:lpwstr>
      </vt:variant>
      <vt:variant>
        <vt:i4>1376314</vt:i4>
      </vt:variant>
      <vt:variant>
        <vt:i4>14</vt:i4>
      </vt:variant>
      <vt:variant>
        <vt:i4>0</vt:i4>
      </vt:variant>
      <vt:variant>
        <vt:i4>5</vt:i4>
      </vt:variant>
      <vt:variant>
        <vt:lpwstr/>
      </vt:variant>
      <vt:variant>
        <vt:lpwstr>_Toc493586584</vt:lpwstr>
      </vt:variant>
      <vt:variant>
        <vt:i4>1376314</vt:i4>
      </vt:variant>
      <vt:variant>
        <vt:i4>8</vt:i4>
      </vt:variant>
      <vt:variant>
        <vt:i4>0</vt:i4>
      </vt:variant>
      <vt:variant>
        <vt:i4>5</vt:i4>
      </vt:variant>
      <vt:variant>
        <vt:lpwstr/>
      </vt:variant>
      <vt:variant>
        <vt:lpwstr>_Toc493586583</vt:lpwstr>
      </vt:variant>
      <vt:variant>
        <vt:i4>1376314</vt:i4>
      </vt:variant>
      <vt:variant>
        <vt:i4>2</vt:i4>
      </vt:variant>
      <vt:variant>
        <vt:i4>0</vt:i4>
      </vt:variant>
      <vt:variant>
        <vt:i4>5</vt:i4>
      </vt:variant>
      <vt:variant>
        <vt:lpwstr/>
      </vt:variant>
      <vt:variant>
        <vt:lpwstr>_Toc493586582</vt:lpwstr>
      </vt:variant>
      <vt:variant>
        <vt:i4>393216</vt:i4>
      </vt:variant>
      <vt:variant>
        <vt:i4>-1</vt:i4>
      </vt:variant>
      <vt:variant>
        <vt:i4>1042</vt:i4>
      </vt:variant>
      <vt:variant>
        <vt:i4>1</vt:i4>
      </vt:variant>
      <vt:variant>
        <vt:lpwstr>http://www.cyprus.gov.cy/portal/portal.nsf/0/64b48afa606d5553c22570360021f4a4/Text/8.30D2?OpenElement&amp;FieldElemFormat=jpg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etal-analytiki-v.3.0.doc</dc:title>
  <dc:creator>A.M.PERIMENIS</dc:creator>
  <cp:lastModifiedBy>License 1</cp:lastModifiedBy>
  <cp:revision>3</cp:revision>
  <cp:lastPrinted>2020-03-16T12:39:00Z</cp:lastPrinted>
  <dcterms:created xsi:type="dcterms:W3CDTF">2021-03-12T06:38:00Z</dcterms:created>
  <dcterms:modified xsi:type="dcterms:W3CDTF">2021-03-12T06:38:00Z</dcterms:modified>
</cp:coreProperties>
</file>